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D0D8" w14:textId="4EA256F3" w:rsidR="005E6FF9" w:rsidRPr="00EE4001" w:rsidRDefault="002533F4" w:rsidP="00007E37">
      <w:pPr>
        <w:spacing w:before="100" w:beforeAutospacing="1" w:after="100" w:afterAutospacing="1" w:line="240" w:lineRule="auto"/>
        <w:rPr>
          <w:rFonts w:ascii="Arial" w:eastAsia="Times New Roman" w:hAnsi="Arial" w:cs="Arial"/>
          <w:sz w:val="32"/>
          <w:szCs w:val="36"/>
        </w:rPr>
      </w:pPr>
      <w:r>
        <w:rPr>
          <w:rFonts w:ascii="Arial" w:hAnsi="Arial"/>
          <w:noProof/>
          <w:sz w:val="32"/>
        </w:rPr>
        <mc:AlternateContent>
          <mc:Choice Requires="wps">
            <w:drawing>
              <wp:anchor distT="0" distB="0" distL="114300" distR="114300" simplePos="0" relativeHeight="251697663" behindDoc="0" locked="0" layoutInCell="1" allowOverlap="1" wp14:anchorId="44EE7B73" wp14:editId="58950FF4">
                <wp:simplePos x="0" y="0"/>
                <wp:positionH relativeFrom="column">
                  <wp:posOffset>-1630342</wp:posOffset>
                </wp:positionH>
                <wp:positionV relativeFrom="paragraph">
                  <wp:posOffset>-1030148</wp:posOffset>
                </wp:positionV>
                <wp:extent cx="2391538" cy="2488557"/>
                <wp:effectExtent l="19050" t="0" r="46990" b="26670"/>
                <wp:wrapNone/>
                <wp:docPr id="31" name="Parallelogram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91538" cy="2488557"/>
                        </a:xfrm>
                        <a:prstGeom prst="parallelogram">
                          <a:avLst/>
                        </a:prstGeom>
                        <a:solidFill>
                          <a:srgbClr val="59177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50D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1" o:spid="_x0000_s1026" type="#_x0000_t7" alt="&quot;&quot;" style="position:absolute;margin-left:-128.35pt;margin-top:-81.1pt;width:188.3pt;height:195.95pt;z-index:251697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" fillcolor="#591776" strokecolor="#1f3763 [1604]" strokeweight="1pt"/>
            </w:pict>
          </mc:Fallback>
        </mc:AlternateContent>
      </w:r>
      <w:r>
        <w:rPr>
          <w:rFonts w:ascii="Arial" w:hAnsi="Arial"/>
          <w:noProof/>
          <w:sz w:val="32"/>
        </w:rPr>
        <mc:AlternateContent>
          <mc:Choice Requires="wps">
            <w:drawing>
              <wp:anchor distT="0" distB="0" distL="114300" distR="114300" simplePos="0" relativeHeight="251698176" behindDoc="0" locked="0" layoutInCell="1" allowOverlap="1" wp14:anchorId="6D0C9EC1" wp14:editId="6991F9F3">
                <wp:simplePos x="0" y="0"/>
                <wp:positionH relativeFrom="leftMargin">
                  <wp:posOffset>-225184</wp:posOffset>
                </wp:positionH>
                <wp:positionV relativeFrom="paragraph">
                  <wp:posOffset>97790</wp:posOffset>
                </wp:positionV>
                <wp:extent cx="2332298" cy="1117013"/>
                <wp:effectExtent l="0" t="0" r="0" b="6985"/>
                <wp:wrapNone/>
                <wp:docPr id="19" name="Arrow: Right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32298" cy="1117013"/>
                        </a:xfrm>
                        <a:prstGeom prst="rightArrow">
                          <a:avLst/>
                        </a:prstGeom>
                        <a:solidFill>
                          <a:srgbClr val="6E90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EF3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alt="&quot;&quot;" style="position:absolute;margin-left:-17.75pt;margin-top:7.7pt;width:183.65pt;height:87.9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" adj="16428" fillcolor="#6e90b9" stroked="f" strokeweight="1pt">
                <w10:wrap anchorx="margin"/>
              </v:shape>
            </w:pict>
          </mc:Fallback>
        </mc:AlternateContent>
      </w:r>
    </w:p>
    <w:p w14:paraId="1F97B3D4" w14:textId="31F3286B" w:rsidR="00F22127" w:rsidRPr="00EE4001" w:rsidRDefault="00F22127" w:rsidP="00F22127">
      <w:pPr>
        <w:pStyle w:val="Heading1"/>
        <w:jc w:val="center"/>
        <w:rPr>
          <w:rFonts w:ascii="Arial" w:eastAsia="Times New Roman" w:hAnsi="Arial" w:cs="Arial"/>
          <w:color w:val="0A2F5B"/>
          <w:sz w:val="96"/>
          <w:szCs w:val="96"/>
        </w:rPr>
      </w:pPr>
      <w:r>
        <w:rPr>
          <w:rFonts w:ascii="Arial" w:hAnsi="Arial"/>
          <w:color w:val="0A2F5B"/>
          <w:sz w:val="96"/>
        </w:rPr>
        <w:t>PARTICIPEZ</w:t>
      </w:r>
    </w:p>
    <w:p w14:paraId="62B85EB3" w14:textId="5615F49F" w:rsidR="00F22127" w:rsidRPr="00EE4001" w:rsidRDefault="00F22127" w:rsidP="00F22127">
      <w:pPr>
        <w:rPr>
          <w:rFonts w:ascii="Arial" w:hAnsi="Arial" w:cs="Arial"/>
          <w:lang w:eastAsia="en-CA"/>
        </w:rPr>
      </w:pPr>
    </w:p>
    <w:p w14:paraId="23565606" w14:textId="15EF2A21" w:rsidR="00F22127" w:rsidRPr="00EE4001" w:rsidRDefault="00CF26B7" w:rsidP="00F22127">
      <w:pPr>
        <w:rPr>
          <w:rFonts w:ascii="Arial" w:hAnsi="Arial" w:cs="Arial"/>
          <w:sz w:val="28"/>
          <w:szCs w:val="28"/>
        </w:rPr>
      </w:pPr>
      <w:r>
        <w:rPr>
          <w:rFonts w:ascii="Arial" w:hAnsi="Arial"/>
          <w:sz w:val="28"/>
        </w:rPr>
        <w:t>Un des aspects essentiels dans la communication avec les autres lorsque vous cherchez un emploi ou que vous commencez un nouvel emploi est de participer activement à la discussion. Il est très facile de se laisser distraire, certains plus que d’autres. Il est important d’apprendre à se connaître pour pouvoir mettre en place des mesures de protection afin de s’assurer de participer pleinement aux conversations.</w:t>
      </w:r>
      <w:r w:rsidR="00D659B8">
        <w:rPr>
          <w:rFonts w:ascii="Arial" w:hAnsi="Arial"/>
          <w:sz w:val="28"/>
        </w:rPr>
        <w:t xml:space="preserve"> </w:t>
      </w:r>
    </w:p>
    <w:p w14:paraId="7C5ECEAC" w14:textId="49A180DD" w:rsidR="002E2C22" w:rsidRPr="00EE4001" w:rsidRDefault="002E2C22" w:rsidP="00F22127">
      <w:pPr>
        <w:rPr>
          <w:rFonts w:ascii="Arial" w:hAnsi="Arial" w:cs="Arial"/>
          <w:sz w:val="28"/>
          <w:szCs w:val="28"/>
        </w:rPr>
      </w:pPr>
      <w:r>
        <w:rPr>
          <w:rFonts w:ascii="Arial" w:hAnsi="Arial"/>
          <w:sz w:val="28"/>
        </w:rPr>
        <w:t>Ces conseils sur la participation active vous seront utiles lorsqu’un employeur vous contactera pour une entrevue, lorsque vous passerez une entrevue, lorsque vous recevez un courriel d’un employeur ou lorsque vous commencez un nouvel emploi.</w:t>
      </w:r>
    </w:p>
    <w:p w14:paraId="53D988D5" w14:textId="5B633875" w:rsidR="008169D8" w:rsidRPr="00EE4001" w:rsidRDefault="008169D8" w:rsidP="00F22127">
      <w:pPr>
        <w:rPr>
          <w:rFonts w:ascii="Arial" w:hAnsi="Arial" w:cs="Arial"/>
          <w:sz w:val="28"/>
          <w:szCs w:val="28"/>
          <w:lang w:eastAsia="en-CA"/>
        </w:rPr>
      </w:pPr>
    </w:p>
    <w:p w14:paraId="0879BB9F" w14:textId="7433BABF" w:rsidR="008169D8" w:rsidRPr="00EE4001" w:rsidRDefault="00FF4A78" w:rsidP="00FF4A78">
      <w:pPr>
        <w:pStyle w:val="ListParagraph"/>
        <w:numPr>
          <w:ilvl w:val="0"/>
          <w:numId w:val="19"/>
        </w:numPr>
        <w:rPr>
          <w:rFonts w:ascii="Arial" w:hAnsi="Arial" w:cs="Arial"/>
          <w:sz w:val="28"/>
          <w:szCs w:val="28"/>
        </w:rPr>
      </w:pPr>
      <w:r>
        <w:rPr>
          <w:rFonts w:ascii="Arial" w:hAnsi="Arial"/>
          <w:b/>
          <w:sz w:val="28"/>
        </w:rPr>
        <w:t>N’interrompez pas la personne qui vous parle.</w:t>
      </w:r>
      <w:r>
        <w:rPr>
          <w:rFonts w:ascii="Arial" w:hAnsi="Arial"/>
          <w:sz w:val="28"/>
        </w:rPr>
        <w:t xml:space="preserve"> Laissez-la aller jusqu’au bout de son propos. Si vous l’interrompez par mégarde (cela peut arriver; nous pouvons par exemple être très enthousiastes et vouloir à tout prix poser une question), excusez-vous et laissez-la terminer.</w:t>
      </w:r>
    </w:p>
    <w:p w14:paraId="7F902A78" w14:textId="36F694EF" w:rsidR="00F44589" w:rsidRPr="00EE4001" w:rsidRDefault="00F44589" w:rsidP="00FF4A78">
      <w:pPr>
        <w:pStyle w:val="ListParagraph"/>
        <w:numPr>
          <w:ilvl w:val="0"/>
          <w:numId w:val="19"/>
        </w:numPr>
        <w:rPr>
          <w:rFonts w:ascii="Arial" w:hAnsi="Arial" w:cs="Arial"/>
          <w:sz w:val="28"/>
          <w:szCs w:val="28"/>
        </w:rPr>
      </w:pPr>
      <w:r>
        <w:rPr>
          <w:rFonts w:ascii="Arial" w:hAnsi="Arial"/>
          <w:b/>
          <w:sz w:val="28"/>
        </w:rPr>
        <w:t>Éliminez les distractions</w:t>
      </w:r>
      <w:r>
        <w:rPr>
          <w:rFonts w:ascii="Arial" w:hAnsi="Arial"/>
          <w:sz w:val="28"/>
        </w:rPr>
        <w:t xml:space="preserve"> - n’allez pas dans la salle d’entrevue avec votre téléphone. Si vous répondez à un courriel ou prenez un appel, allez dans un endroit calme et tournez le dos à la porte.</w:t>
      </w:r>
    </w:p>
    <w:p w14:paraId="2CBC5471" w14:textId="5BA97D7B" w:rsidR="00A677A5" w:rsidRPr="00EE4001" w:rsidRDefault="00A677A5" w:rsidP="00FF4A78">
      <w:pPr>
        <w:pStyle w:val="ListParagraph"/>
        <w:numPr>
          <w:ilvl w:val="0"/>
          <w:numId w:val="19"/>
        </w:numPr>
        <w:rPr>
          <w:rFonts w:ascii="Arial" w:hAnsi="Arial" w:cs="Arial"/>
          <w:sz w:val="28"/>
          <w:szCs w:val="28"/>
        </w:rPr>
      </w:pPr>
      <w:r>
        <w:rPr>
          <w:rFonts w:ascii="Arial" w:hAnsi="Arial"/>
          <w:b/>
          <w:sz w:val="28"/>
        </w:rPr>
        <w:t>Posez des questions!</w:t>
      </w:r>
      <w:r>
        <w:rPr>
          <w:rFonts w:ascii="Arial" w:hAnsi="Arial"/>
          <w:sz w:val="28"/>
        </w:rPr>
        <w:t xml:space="preserve"> Un excellent moyen de rester actif dans la conversation est de poser des questions après chaque échange. Cela vous aidera à rester concentré sur le message qui vous est communiqué.</w:t>
      </w:r>
    </w:p>
    <w:p w14:paraId="103FB858" w14:textId="12C03EE0" w:rsidR="00A677A5" w:rsidRPr="00EE4001" w:rsidRDefault="005529D0" w:rsidP="00FF4A78">
      <w:pPr>
        <w:pStyle w:val="ListParagraph"/>
        <w:numPr>
          <w:ilvl w:val="0"/>
          <w:numId w:val="19"/>
        </w:numPr>
        <w:rPr>
          <w:rFonts w:ascii="Arial" w:hAnsi="Arial" w:cs="Arial"/>
          <w:sz w:val="28"/>
          <w:szCs w:val="28"/>
        </w:rPr>
      </w:pPr>
      <w:r>
        <w:rPr>
          <w:rFonts w:ascii="Arial" w:hAnsi="Arial"/>
          <w:b/>
          <w:sz w:val="28"/>
        </w:rPr>
        <w:t>Cherchez à déchiffrer le message - Que vous demande-t-on?</w:t>
      </w:r>
      <w:r>
        <w:rPr>
          <w:rFonts w:ascii="Arial" w:hAnsi="Arial"/>
          <w:sz w:val="28"/>
        </w:rPr>
        <w:t xml:space="preserve"> Comprenez-vous parfaitement le message? Avez-vous besoin d’aide pour faire ce qu’on attend de vous?</w:t>
      </w:r>
    </w:p>
    <w:p w14:paraId="66076E5D" w14:textId="1B11556E" w:rsidR="00842E2B" w:rsidRPr="00EE4001" w:rsidRDefault="008C1824" w:rsidP="00EE4001">
      <w:pPr>
        <w:pStyle w:val="ListParagraph"/>
        <w:numPr>
          <w:ilvl w:val="0"/>
          <w:numId w:val="19"/>
        </w:numPr>
        <w:rPr>
          <w:rFonts w:ascii="Arial" w:hAnsi="Arial" w:cs="Arial"/>
          <w:sz w:val="28"/>
          <w:szCs w:val="28"/>
        </w:rPr>
      </w:pPr>
      <w:r>
        <w:rPr>
          <w:rFonts w:ascii="Arial" w:hAnsi="Arial"/>
          <w:sz w:val="28"/>
        </w:rPr>
        <w:t>Notez</w:t>
      </w:r>
      <w:r>
        <w:rPr>
          <w:rFonts w:ascii="Arial" w:hAnsi="Arial"/>
          <w:b/>
          <w:sz w:val="28"/>
        </w:rPr>
        <w:t xml:space="preserve"> tous les délais qui sont inclus</w:t>
      </w:r>
      <w:r>
        <w:rPr>
          <w:rFonts w:ascii="Arial" w:hAnsi="Arial"/>
          <w:sz w:val="28"/>
        </w:rPr>
        <w:t>, si un délai n’a pas été mentionné, demandez si la requête est urgente. Parfois, l’employeur peut poser la question : «</w:t>
      </w:r>
      <w:r w:rsidR="00AA3C6A">
        <w:rPr>
          <w:rFonts w:ascii="Arial" w:hAnsi="Arial"/>
          <w:sz w:val="28"/>
        </w:rPr>
        <w:t> </w:t>
      </w:r>
      <w:r>
        <w:rPr>
          <w:rFonts w:ascii="Arial" w:hAnsi="Arial"/>
          <w:sz w:val="28"/>
        </w:rPr>
        <w:t xml:space="preserve">Pouvez-vous nous donner vos références </w:t>
      </w:r>
      <w:r>
        <w:rPr>
          <w:rFonts w:ascii="Arial" w:hAnsi="Arial"/>
          <w:sz w:val="28"/>
        </w:rPr>
        <w:lastRenderedPageBreak/>
        <w:t>avant la fin de la journée?</w:t>
      </w:r>
      <w:r w:rsidR="00AA3C6A">
        <w:rPr>
          <w:rFonts w:ascii="Arial" w:hAnsi="Arial"/>
          <w:sz w:val="28"/>
        </w:rPr>
        <w:t> </w:t>
      </w:r>
      <w:r>
        <w:rPr>
          <w:rFonts w:ascii="Arial" w:hAnsi="Arial"/>
          <w:sz w:val="28"/>
        </w:rPr>
        <w:t>» Prenez note de cette échéance, programmez un rappel sur votre téléphone afin d’envoyer ces informations par courriel en temps voulu.</w:t>
      </w:r>
    </w:p>
    <w:sectPr w:rsidR="00842E2B" w:rsidRPr="00EE40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8E45" w14:textId="77777777" w:rsidR="00B96F39" w:rsidRDefault="00B96F39" w:rsidP="00557EAB">
      <w:pPr>
        <w:spacing w:after="0" w:line="240" w:lineRule="auto"/>
      </w:pPr>
      <w:r>
        <w:separator/>
      </w:r>
    </w:p>
  </w:endnote>
  <w:endnote w:type="continuationSeparator" w:id="0">
    <w:p w14:paraId="76FE524A" w14:textId="77777777" w:rsidR="00B96F39" w:rsidRDefault="00B96F39"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F9C" w14:textId="77777777" w:rsidR="00AA3C6A" w:rsidRDefault="00AA3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Pr="00EE4001" w:rsidRDefault="00557EAB" w:rsidP="00557EAB">
    <w:pPr>
      <w:pStyle w:val="Footer"/>
      <w:jc w:val="center"/>
      <w:rPr>
        <w:rFonts w:ascii="Arial" w:hAnsi="Arial" w:cs="Arial"/>
        <w:sz w:val="24"/>
        <w:szCs w:val="24"/>
      </w:rPr>
    </w:pPr>
    <w:r>
      <w:rPr>
        <w:rFonts w:ascii="Arial" w:hAnsi="Arial"/>
        <w:sz w:val="24"/>
      </w:rPr>
      <w:t xml:space="preserve">CCRT </w:t>
    </w:r>
  </w:p>
  <w:p w14:paraId="4FFA50F8" w14:textId="614B87E6" w:rsidR="00557EAB" w:rsidRPr="00EE4001" w:rsidRDefault="00557EAB" w:rsidP="00557EAB">
    <w:pPr>
      <w:pStyle w:val="Footer"/>
      <w:jc w:val="center"/>
      <w:rPr>
        <w:rFonts w:ascii="Arial" w:hAnsi="Arial" w:cs="Arial"/>
        <w:sz w:val="24"/>
        <w:szCs w:val="24"/>
      </w:rPr>
    </w:pPr>
    <w:r>
      <w:rPr>
        <w:rFonts w:ascii="Arial" w:hAnsi="Arial"/>
        <w:sz w:val="24"/>
      </w:rPr>
      <w:t>(416) 260-3060 | info@ccrw.org | www.ccrw.org</w:t>
    </w:r>
  </w:p>
  <w:p w14:paraId="4CD3546D" w14:textId="3539BEDD" w:rsidR="00557EAB" w:rsidRPr="00AA3C6A" w:rsidRDefault="00557EAB" w:rsidP="00557EAB">
    <w:pPr>
      <w:pStyle w:val="Footer"/>
      <w:jc w:val="center"/>
      <w:rPr>
        <w:rFonts w:ascii="Arial" w:hAnsi="Arial" w:cs="Arial"/>
        <w:sz w:val="24"/>
        <w:szCs w:val="24"/>
        <w:lang w:val="en-GB"/>
      </w:rPr>
    </w:pPr>
    <w:r w:rsidRPr="00AA3C6A">
      <w:rPr>
        <w:rFonts w:ascii="Arial" w:hAnsi="Arial"/>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C83C" w14:textId="77777777" w:rsidR="00AA3C6A" w:rsidRDefault="00AA3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8CAD" w14:textId="77777777" w:rsidR="00B96F39" w:rsidRDefault="00B96F39" w:rsidP="00557EAB">
      <w:pPr>
        <w:spacing w:after="0" w:line="240" w:lineRule="auto"/>
      </w:pPr>
      <w:r>
        <w:separator/>
      </w:r>
    </w:p>
  </w:footnote>
  <w:footnote w:type="continuationSeparator" w:id="0">
    <w:p w14:paraId="220F9CAF" w14:textId="77777777" w:rsidR="00B96F39" w:rsidRDefault="00B96F39"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C874" w14:textId="77777777" w:rsidR="00AA3C6A" w:rsidRDefault="00AA3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C6B4" w14:textId="77777777" w:rsidR="00AA3C6A" w:rsidRDefault="00AA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67675371">
    <w:abstractNumId w:val="23"/>
  </w:num>
  <w:num w:numId="2" w16cid:durableId="227616009">
    <w:abstractNumId w:val="2"/>
  </w:num>
  <w:num w:numId="3" w16cid:durableId="1308978368">
    <w:abstractNumId w:val="5"/>
  </w:num>
  <w:num w:numId="4" w16cid:durableId="814104940">
    <w:abstractNumId w:val="13"/>
  </w:num>
  <w:num w:numId="5" w16cid:durableId="23017627">
    <w:abstractNumId w:val="27"/>
  </w:num>
  <w:num w:numId="6" w16cid:durableId="618684851">
    <w:abstractNumId w:val="7"/>
  </w:num>
  <w:num w:numId="7" w16cid:durableId="1792819580">
    <w:abstractNumId w:val="17"/>
  </w:num>
  <w:num w:numId="8" w16cid:durableId="1333218045">
    <w:abstractNumId w:val="12"/>
  </w:num>
  <w:num w:numId="9" w16cid:durableId="902452273">
    <w:abstractNumId w:val="11"/>
  </w:num>
  <w:num w:numId="10" w16cid:durableId="2006785793">
    <w:abstractNumId w:val="8"/>
  </w:num>
  <w:num w:numId="11" w16cid:durableId="815418784">
    <w:abstractNumId w:val="9"/>
  </w:num>
  <w:num w:numId="12" w16cid:durableId="2073887620">
    <w:abstractNumId w:val="21"/>
  </w:num>
  <w:num w:numId="13" w16cid:durableId="1023556676">
    <w:abstractNumId w:val="10"/>
  </w:num>
  <w:num w:numId="14" w16cid:durableId="1064180963">
    <w:abstractNumId w:val="26"/>
  </w:num>
  <w:num w:numId="15" w16cid:durableId="727461294">
    <w:abstractNumId w:val="4"/>
  </w:num>
  <w:num w:numId="16" w16cid:durableId="762651292">
    <w:abstractNumId w:val="18"/>
  </w:num>
  <w:num w:numId="17" w16cid:durableId="920988325">
    <w:abstractNumId w:val="24"/>
  </w:num>
  <w:num w:numId="18" w16cid:durableId="1905489164">
    <w:abstractNumId w:val="19"/>
  </w:num>
  <w:num w:numId="19" w16cid:durableId="1707947068">
    <w:abstractNumId w:val="15"/>
  </w:num>
  <w:num w:numId="20" w16cid:durableId="150754233">
    <w:abstractNumId w:val="16"/>
  </w:num>
  <w:num w:numId="21" w16cid:durableId="1344823745">
    <w:abstractNumId w:val="14"/>
  </w:num>
  <w:num w:numId="22" w16cid:durableId="1968662614">
    <w:abstractNumId w:val="0"/>
  </w:num>
  <w:num w:numId="23" w16cid:durableId="1121462125">
    <w:abstractNumId w:val="25"/>
  </w:num>
  <w:num w:numId="24" w16cid:durableId="1429501043">
    <w:abstractNumId w:val="1"/>
  </w:num>
  <w:num w:numId="25" w16cid:durableId="929776766">
    <w:abstractNumId w:val="3"/>
  </w:num>
  <w:num w:numId="26" w16cid:durableId="1756197624">
    <w:abstractNumId w:val="22"/>
  </w:num>
  <w:num w:numId="27" w16cid:durableId="477189882">
    <w:abstractNumId w:val="20"/>
  </w:num>
  <w:num w:numId="28" w16cid:durableId="724526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C508E"/>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52C10"/>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A3C6A"/>
    <w:rsid w:val="00AB07A9"/>
    <w:rsid w:val="00AD2BD8"/>
    <w:rsid w:val="00AE52A4"/>
    <w:rsid w:val="00AE6439"/>
    <w:rsid w:val="00B053D5"/>
    <w:rsid w:val="00B067BB"/>
    <w:rsid w:val="00B11B8D"/>
    <w:rsid w:val="00B35B7A"/>
    <w:rsid w:val="00B37437"/>
    <w:rsid w:val="00B52BFA"/>
    <w:rsid w:val="00B56DC8"/>
    <w:rsid w:val="00B63A59"/>
    <w:rsid w:val="00B64013"/>
    <w:rsid w:val="00B8263A"/>
    <w:rsid w:val="00B911E0"/>
    <w:rsid w:val="00B96F39"/>
    <w:rsid w:val="00BA26E2"/>
    <w:rsid w:val="00BB34AF"/>
    <w:rsid w:val="00BB55A2"/>
    <w:rsid w:val="00BC0341"/>
    <w:rsid w:val="00C343D4"/>
    <w:rsid w:val="00C37649"/>
    <w:rsid w:val="00C674F3"/>
    <w:rsid w:val="00C73521"/>
    <w:rsid w:val="00C77315"/>
    <w:rsid w:val="00C86473"/>
    <w:rsid w:val="00C92707"/>
    <w:rsid w:val="00C92711"/>
    <w:rsid w:val="00CA02FD"/>
    <w:rsid w:val="00CB481D"/>
    <w:rsid w:val="00CB4E46"/>
    <w:rsid w:val="00CC03DC"/>
    <w:rsid w:val="00CE5D8B"/>
    <w:rsid w:val="00CF26B7"/>
    <w:rsid w:val="00D05774"/>
    <w:rsid w:val="00D154B8"/>
    <w:rsid w:val="00D57B16"/>
    <w:rsid w:val="00D659B8"/>
    <w:rsid w:val="00D95BE4"/>
    <w:rsid w:val="00DB031B"/>
    <w:rsid w:val="00DF0A47"/>
    <w:rsid w:val="00DF30CC"/>
    <w:rsid w:val="00E06776"/>
    <w:rsid w:val="00E078AD"/>
    <w:rsid w:val="00E10AF4"/>
    <w:rsid w:val="00E15B9C"/>
    <w:rsid w:val="00E24A02"/>
    <w:rsid w:val="00E34BC0"/>
    <w:rsid w:val="00E523FB"/>
    <w:rsid w:val="00E62C24"/>
    <w:rsid w:val="00E64169"/>
    <w:rsid w:val="00E71673"/>
    <w:rsid w:val="00E86C1E"/>
    <w:rsid w:val="00E967AF"/>
    <w:rsid w:val="00EA05B0"/>
    <w:rsid w:val="00EE4001"/>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C637E-749A-4996-A750-2F633831078F}">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2.xml><?xml version="1.0" encoding="utf-8"?>
<ds:datastoreItem xmlns:ds="http://schemas.openxmlformats.org/officeDocument/2006/customXml" ds:itemID="{923344D2-1B49-4D75-91C4-B064C53EE3A7}">
  <ds:schemaRefs>
    <ds:schemaRef ds:uri="http://schemas.microsoft.com/sharepoint/v3/contenttype/forms"/>
  </ds:schemaRefs>
</ds:datastoreItem>
</file>

<file path=customXml/itemProps3.xml><?xml version="1.0" encoding="utf-8"?>
<ds:datastoreItem xmlns:ds="http://schemas.openxmlformats.org/officeDocument/2006/customXml" ds:itemID="{2E33820D-766E-4D86-BEF3-8FC79EB9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2022-06-13T18:19:00Z</dcterms:created>
  <dcterms:modified xsi:type="dcterms:W3CDTF">2022-06-13T18:19:00Z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