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7312" w14:textId="77777777" w:rsidR="0028027A" w:rsidRDefault="0028027A" w:rsidP="0028027A"/>
    <w:p w14:paraId="22AE44C5" w14:textId="01905B76" w:rsidR="0028027A" w:rsidRPr="0028027A" w:rsidRDefault="0028027A" w:rsidP="0028027A">
      <w:pPr>
        <w:pStyle w:val="Title"/>
        <w:rPr>
          <w:rFonts w:ascii="Arial" w:hAnsi="Arial" w:cs="Arial"/>
          <w:b/>
          <w:bCs/>
        </w:rPr>
      </w:pPr>
      <w:r w:rsidRPr="0028027A">
        <w:rPr>
          <w:rFonts w:ascii="Arial" w:hAnsi="Arial" w:cs="Arial"/>
          <w:b/>
          <w:bCs/>
        </w:rPr>
        <w:t xml:space="preserve">Coping with Change </w:t>
      </w:r>
      <w:r>
        <w:rPr>
          <w:rFonts w:ascii="Arial" w:hAnsi="Arial" w:cs="Arial"/>
          <w:b/>
          <w:bCs/>
        </w:rPr>
        <w:t>at Work</w:t>
      </w:r>
    </w:p>
    <w:p w14:paraId="1290EEEB" w14:textId="77777777" w:rsidR="0028027A" w:rsidRPr="0028027A" w:rsidRDefault="0028027A" w:rsidP="0028027A">
      <w:pPr>
        <w:pStyle w:val="paragraph"/>
        <w:spacing w:before="0" w:beforeAutospacing="0" w:after="0" w:afterAutospacing="0"/>
        <w:textAlignment w:val="baseline"/>
        <w:rPr>
          <w:rFonts w:ascii="Arial" w:hAnsi="Arial" w:cs="Arial"/>
          <w:sz w:val="36"/>
          <w:szCs w:val="36"/>
        </w:rPr>
      </w:pPr>
    </w:p>
    <w:p w14:paraId="5D2A6D6F" w14:textId="1D49013E" w:rsidR="0028027A" w:rsidRDefault="0028027A" w:rsidP="0028027A">
      <w:pPr>
        <w:pStyle w:val="paragraph"/>
        <w:spacing w:before="0" w:beforeAutospacing="0" w:after="240" w:afterAutospacing="0" w:line="276" w:lineRule="auto"/>
        <w:textAlignment w:val="baseline"/>
        <w:rPr>
          <w:rFonts w:ascii="Arial" w:hAnsi="Arial" w:cs="Arial"/>
        </w:rPr>
      </w:pPr>
      <w:r w:rsidRPr="0028027A">
        <w:rPr>
          <w:rFonts w:ascii="Arial" w:hAnsi="Arial" w:cs="Arial"/>
        </w:rPr>
        <w:t>So, how can you cope with change and arrive at that final acceptance stage? With the right strategies, you can progress quickly and even take advantage of all the benefits change has to offer. Explore the following strategies:</w:t>
      </w:r>
    </w:p>
    <w:p w14:paraId="14C1742E" w14:textId="77777777" w:rsidR="0028027A" w:rsidRPr="0028027A" w:rsidRDefault="0028027A" w:rsidP="0028027A">
      <w:pPr>
        <w:pStyle w:val="paragraph"/>
        <w:spacing w:before="0" w:beforeAutospacing="0" w:after="240" w:afterAutospacing="0" w:line="276" w:lineRule="auto"/>
        <w:textAlignment w:val="baseline"/>
        <w:rPr>
          <w:rFonts w:ascii="Arial" w:hAnsi="Arial" w:cs="Arial"/>
        </w:rPr>
      </w:pPr>
    </w:p>
    <w:p w14:paraId="3FB520C7" w14:textId="77777777" w:rsidR="0028027A" w:rsidRPr="0028027A" w:rsidRDefault="0028027A" w:rsidP="0028027A">
      <w:pPr>
        <w:pStyle w:val="paragraph"/>
        <w:numPr>
          <w:ilvl w:val="0"/>
          <w:numId w:val="1"/>
        </w:numPr>
        <w:spacing w:before="0" w:beforeAutospacing="0" w:after="240" w:afterAutospacing="0" w:line="276" w:lineRule="auto"/>
        <w:textAlignment w:val="baseline"/>
        <w:rPr>
          <w:rFonts w:ascii="Arial" w:hAnsi="Arial" w:cs="Arial"/>
          <w:color w:val="313537"/>
          <w:shd w:val="clear" w:color="auto" w:fill="FFFFFF"/>
        </w:rPr>
      </w:pPr>
      <w:r w:rsidRPr="0028027A">
        <w:rPr>
          <w:rStyle w:val="Heading1Char"/>
          <w:b/>
          <w:bCs/>
        </w:rPr>
        <w:t>Write Down Your Emotions.</w:t>
      </w:r>
      <w:r w:rsidRPr="0028027A">
        <w:rPr>
          <w:rStyle w:val="Heading1Char"/>
          <w:b/>
          <w:bCs/>
          <w:color w:val="000000" w:themeColor="text1"/>
        </w:rPr>
        <w:t xml:space="preserve"> </w:t>
      </w:r>
      <w:r w:rsidRPr="0028027A">
        <w:rPr>
          <w:rFonts w:ascii="Arial" w:hAnsi="Arial" w:cs="Arial"/>
          <w:color w:val="313537"/>
          <w:shd w:val="clear" w:color="auto" w:fill="FFFFFF"/>
        </w:rPr>
        <w:t xml:space="preserve">You can’t move toward acceptance by pushing your feelings down. To move forward in a healthy way, you must recognize where you are and understand why you feel that way. By compartmentalizing your emotions in this way, you’ll take the first step toward understanding them and making them less overwhelming. Plus, as </w:t>
      </w:r>
      <w:proofErr w:type="gramStart"/>
      <w:r w:rsidRPr="0028027A">
        <w:rPr>
          <w:rFonts w:ascii="Arial" w:hAnsi="Arial" w:cs="Arial"/>
          <w:color w:val="313537"/>
          <w:shd w:val="clear" w:color="auto" w:fill="FFFFFF"/>
        </w:rPr>
        <w:t>an added bonus</w:t>
      </w:r>
      <w:proofErr w:type="gramEnd"/>
      <w:r w:rsidRPr="0028027A">
        <w:rPr>
          <w:rFonts w:ascii="Arial" w:hAnsi="Arial" w:cs="Arial"/>
          <w:color w:val="313537"/>
          <w:shd w:val="clear" w:color="auto" w:fill="FFFFFF"/>
        </w:rPr>
        <w:t>, you’ll now have a list of concerns that you can bring up to others.</w:t>
      </w:r>
    </w:p>
    <w:p w14:paraId="22B749E3" w14:textId="77777777" w:rsidR="0028027A" w:rsidRPr="0028027A" w:rsidRDefault="0028027A" w:rsidP="0028027A">
      <w:pPr>
        <w:pStyle w:val="paragraph"/>
        <w:numPr>
          <w:ilvl w:val="0"/>
          <w:numId w:val="1"/>
        </w:numPr>
        <w:spacing w:before="0" w:beforeAutospacing="0" w:after="240" w:afterAutospacing="0" w:line="276" w:lineRule="auto"/>
        <w:textAlignment w:val="baseline"/>
        <w:rPr>
          <w:rFonts w:ascii="Arial" w:hAnsi="Arial" w:cs="Arial"/>
          <w:color w:val="313537"/>
          <w:shd w:val="clear" w:color="auto" w:fill="FFFFFF"/>
        </w:rPr>
      </w:pPr>
      <w:r w:rsidRPr="0028027A">
        <w:rPr>
          <w:rStyle w:val="Heading1Char"/>
          <w:b/>
          <w:bCs/>
        </w:rPr>
        <w:t xml:space="preserve">Seek Information. </w:t>
      </w:r>
      <w:r w:rsidRPr="0028027A">
        <w:rPr>
          <w:rFonts w:ascii="Arial" w:hAnsi="Arial" w:cs="Arial"/>
          <w:color w:val="313537"/>
          <w:shd w:val="clear" w:color="auto" w:fill="FFFFFF"/>
        </w:rPr>
        <w:t xml:space="preserve">Change introduces the unknown, which is a major stressor. So, to counteract those emotions, seek information. Be proactive and don’t wait for details to fall into your lap. When following this strategy, first consider your top concerns. Then, write down a list of questions for each. </w:t>
      </w:r>
    </w:p>
    <w:p w14:paraId="6C9A49E7" w14:textId="77777777" w:rsidR="0028027A" w:rsidRPr="0028027A" w:rsidRDefault="0028027A" w:rsidP="0028027A">
      <w:pPr>
        <w:pStyle w:val="paragraph"/>
        <w:numPr>
          <w:ilvl w:val="0"/>
          <w:numId w:val="1"/>
        </w:numPr>
        <w:spacing w:before="0" w:beforeAutospacing="0" w:after="240" w:afterAutospacing="0" w:line="276" w:lineRule="auto"/>
        <w:textAlignment w:val="baseline"/>
        <w:rPr>
          <w:rFonts w:ascii="Arial" w:hAnsi="Arial" w:cs="Arial"/>
          <w:color w:val="313537"/>
          <w:shd w:val="clear" w:color="auto" w:fill="FFFFFF"/>
        </w:rPr>
      </w:pPr>
      <w:r w:rsidRPr="0028027A">
        <w:rPr>
          <w:rStyle w:val="Heading1Char"/>
          <w:b/>
          <w:bCs/>
        </w:rPr>
        <w:t>Focus on What You Can Control.</w:t>
      </w:r>
      <w:r w:rsidRPr="0028027A">
        <w:rPr>
          <w:rFonts w:ascii="Arial" w:hAnsi="Arial" w:cs="Arial"/>
          <w:color w:val="313537"/>
          <w:shd w:val="clear" w:color="auto" w:fill="FFFFFF"/>
        </w:rPr>
        <w:t xml:space="preserve"> During periods of change, we can get sidetracked by all the things we can’t control. But regardless of what’s new, you’ll always have some control over your life and workday. You don’t need to feel like a victim. So, consider your concerns again and identify which ones you can do something about. </w:t>
      </w:r>
    </w:p>
    <w:p w14:paraId="761204D9" w14:textId="04B30DBC" w:rsidR="0028027A" w:rsidRPr="0028027A" w:rsidRDefault="0028027A" w:rsidP="0028027A">
      <w:pPr>
        <w:pStyle w:val="NormalWeb"/>
        <w:numPr>
          <w:ilvl w:val="0"/>
          <w:numId w:val="1"/>
        </w:numPr>
        <w:shd w:val="clear" w:color="auto" w:fill="FFFFFF"/>
        <w:spacing w:before="0" w:beforeAutospacing="0" w:after="240" w:afterAutospacing="0" w:line="276" w:lineRule="auto"/>
        <w:textAlignment w:val="baseline"/>
        <w:rPr>
          <w:rFonts w:ascii="Arial" w:hAnsi="Arial" w:cs="Arial"/>
          <w:color w:val="313537"/>
        </w:rPr>
      </w:pPr>
      <w:r w:rsidRPr="0028027A">
        <w:rPr>
          <w:rStyle w:val="Heading1Char"/>
          <w:b/>
          <w:bCs/>
        </w:rPr>
        <w:t>Consider the Positives. There</w:t>
      </w:r>
      <w:r w:rsidRPr="0028027A">
        <w:rPr>
          <w:rFonts w:ascii="Arial" w:hAnsi="Arial" w:cs="Arial"/>
          <w:color w:val="313537"/>
          <w:bdr w:val="none" w:sz="0" w:space="0" w:color="auto" w:frame="1"/>
        </w:rPr>
        <w:t xml:space="preserve"> are two ways of looking at everything: You can think negatively, or you can think positively. New, doesn’t always mean worse. And by focusing on the benefits of change—rather than the drawbacks—you can influence your reaction.</w:t>
      </w:r>
    </w:p>
    <w:p w14:paraId="033EFB24" w14:textId="77777777" w:rsidR="0028027A" w:rsidRDefault="0028027A" w:rsidP="0028027A">
      <w:pPr>
        <w:pStyle w:val="NormalWeb"/>
        <w:shd w:val="clear" w:color="auto" w:fill="FFFFFF"/>
        <w:spacing w:before="0" w:beforeAutospacing="0" w:after="240" w:afterAutospacing="0" w:line="276" w:lineRule="auto"/>
        <w:ind w:left="360"/>
        <w:textAlignment w:val="baseline"/>
        <w:rPr>
          <w:rFonts w:ascii="Arial" w:hAnsi="Arial" w:cs="Arial"/>
          <w:color w:val="313537"/>
        </w:rPr>
      </w:pPr>
    </w:p>
    <w:p w14:paraId="05C322EA" w14:textId="23238BDA" w:rsidR="0028027A" w:rsidRPr="0028027A" w:rsidRDefault="0028027A" w:rsidP="0028027A">
      <w:pPr>
        <w:pStyle w:val="NormalWeb"/>
        <w:shd w:val="clear" w:color="auto" w:fill="FFFFFF"/>
        <w:spacing w:before="0" w:beforeAutospacing="0" w:after="240" w:afterAutospacing="0" w:line="276" w:lineRule="auto"/>
        <w:ind w:left="360"/>
        <w:textAlignment w:val="baseline"/>
        <w:rPr>
          <w:rFonts w:ascii="Arial" w:hAnsi="Arial" w:cs="Arial"/>
          <w:color w:val="313537"/>
        </w:rPr>
      </w:pPr>
      <w:r w:rsidRPr="0028027A">
        <w:rPr>
          <w:rFonts w:ascii="Arial" w:hAnsi="Arial" w:cs="Arial"/>
          <w:color w:val="313537"/>
          <w:bdr w:val="none" w:sz="0" w:space="0" w:color="auto" w:frame="1"/>
        </w:rPr>
        <w:t xml:space="preserve">So, consider the plusses that come with change and make a list that you can </w:t>
      </w:r>
      <w:r w:rsidRPr="0028027A">
        <w:rPr>
          <w:rFonts w:ascii="Arial" w:hAnsi="Arial" w:cs="Arial"/>
          <w:color w:val="313537"/>
          <w:bdr w:val="none" w:sz="0" w:space="0" w:color="auto" w:frame="1"/>
        </w:rPr>
        <w:t>refer</w:t>
      </w:r>
      <w:r w:rsidRPr="0028027A">
        <w:rPr>
          <w:rFonts w:ascii="Arial" w:hAnsi="Arial" w:cs="Arial"/>
          <w:color w:val="313537"/>
          <w:bdr w:val="none" w:sz="0" w:space="0" w:color="auto" w:frame="1"/>
        </w:rPr>
        <w:t xml:space="preserve"> to.</w:t>
      </w:r>
    </w:p>
    <w:p w14:paraId="049CA6D9" w14:textId="77777777" w:rsidR="0028027A" w:rsidRPr="0028027A" w:rsidRDefault="0028027A" w:rsidP="0028027A">
      <w:pPr>
        <w:jc w:val="center"/>
        <w:rPr>
          <w:rFonts w:cs="Arial"/>
        </w:rPr>
      </w:pPr>
    </w:p>
    <w:sectPr w:rsidR="0028027A" w:rsidRPr="0028027A" w:rsidSect="0028027A">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183DD" w14:textId="77777777" w:rsidR="0028027A" w:rsidRDefault="0028027A" w:rsidP="0028027A">
      <w:pPr>
        <w:spacing w:after="0" w:line="240" w:lineRule="auto"/>
      </w:pPr>
      <w:r>
        <w:separator/>
      </w:r>
    </w:p>
  </w:endnote>
  <w:endnote w:type="continuationSeparator" w:id="0">
    <w:p w14:paraId="0DC74AB2" w14:textId="77777777" w:rsidR="0028027A" w:rsidRDefault="0028027A" w:rsidP="0028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7F1C" w14:textId="6A3EAD6F" w:rsidR="0028027A" w:rsidRPr="0028027A" w:rsidRDefault="0028027A" w:rsidP="0028027A">
    <w:pPr>
      <w:pStyle w:val="Footer"/>
      <w:jc w:val="center"/>
      <w:rPr>
        <w:b/>
        <w:bCs/>
      </w:rPr>
    </w:pPr>
    <w:r>
      <w:rPr>
        <w:b/>
        <w:bCs/>
      </w:rPr>
      <w:t>Want more information like this? Contact us through ccrw.org.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76F2" w14:textId="77777777" w:rsidR="0028027A" w:rsidRDefault="0028027A" w:rsidP="0028027A">
      <w:pPr>
        <w:spacing w:after="0" w:line="240" w:lineRule="auto"/>
      </w:pPr>
      <w:r>
        <w:separator/>
      </w:r>
    </w:p>
  </w:footnote>
  <w:footnote w:type="continuationSeparator" w:id="0">
    <w:p w14:paraId="55363EA5" w14:textId="77777777" w:rsidR="0028027A" w:rsidRDefault="0028027A" w:rsidP="00280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C042" w14:textId="48F41833" w:rsidR="0028027A" w:rsidRDefault="0028027A" w:rsidP="0028027A">
    <w:pPr>
      <w:pStyle w:val="Header"/>
      <w:jc w:val="center"/>
    </w:pPr>
    <w:r>
      <w:rPr>
        <w:noProof/>
      </w:rPr>
      <w:drawing>
        <wp:inline distT="0" distB="0" distL="0" distR="0" wp14:anchorId="57514ABF" wp14:editId="3583753F">
          <wp:extent cx="1038808" cy="301321"/>
          <wp:effectExtent l="0" t="0" r="0" b="3810"/>
          <wp:docPr id="1" name="Picture 1"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RW Logo"/>
                  <pic:cNvPicPr/>
                </pic:nvPicPr>
                <pic:blipFill>
                  <a:blip r:embed="rId1">
                    <a:extLst>
                      <a:ext uri="{28A0092B-C50C-407E-A947-70E740481C1C}">
                        <a14:useLocalDpi xmlns:a14="http://schemas.microsoft.com/office/drawing/2010/main" val="0"/>
                      </a:ext>
                    </a:extLst>
                  </a:blip>
                  <a:stretch>
                    <a:fillRect/>
                  </a:stretch>
                </pic:blipFill>
                <pic:spPr>
                  <a:xfrm>
                    <a:off x="0" y="0"/>
                    <a:ext cx="1070501" cy="3105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C1393"/>
    <w:multiLevelType w:val="hybridMultilevel"/>
    <w:tmpl w:val="1BF26384"/>
    <w:lvl w:ilvl="0" w:tplc="50C026A0">
      <w:start w:val="1"/>
      <w:numFmt w:val="decimal"/>
      <w:pStyle w:val="Heading1"/>
      <w:lvlText w:val="%1."/>
      <w:lvlJc w:val="left"/>
      <w:pPr>
        <w:ind w:left="720" w:hanging="360"/>
      </w:pPr>
      <w:rPr>
        <w:color w:val="auto"/>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9405302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7A"/>
    <w:rsid w:val="0019627A"/>
    <w:rsid w:val="002526D8"/>
    <w:rsid w:val="0028027A"/>
    <w:rsid w:val="0036363A"/>
    <w:rsid w:val="008C3A6B"/>
    <w:rsid w:val="00E037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DDB89"/>
  <w15:chartTrackingRefBased/>
  <w15:docId w15:val="{F5596521-3447-4F5F-B584-76DADFC3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732"/>
    <w:rPr>
      <w:rFonts w:ascii="Arial" w:hAnsi="Arial"/>
      <w:sz w:val="24"/>
    </w:rPr>
  </w:style>
  <w:style w:type="paragraph" w:styleId="Heading1">
    <w:name w:val="heading 1"/>
    <w:basedOn w:val="paragraph"/>
    <w:next w:val="Normal"/>
    <w:link w:val="Heading1Char"/>
    <w:autoRedefine/>
    <w:uiPriority w:val="9"/>
    <w:qFormat/>
    <w:rsid w:val="0028027A"/>
    <w:pPr>
      <w:numPr>
        <w:numId w:val="1"/>
      </w:numPr>
      <w:spacing w:before="0" w:beforeAutospacing="0" w:after="240" w:afterAutospacing="0" w:line="276" w:lineRule="auto"/>
      <w:textAlignment w:val="baseline"/>
      <w:outlineLvl w:val="0"/>
    </w:pPr>
    <w:rPr>
      <w:rFonts w:ascii="Arial" w:hAnsi="Arial" w:cs="Arial"/>
    </w:rPr>
  </w:style>
  <w:style w:type="paragraph" w:styleId="Heading2">
    <w:name w:val="heading 2"/>
    <w:basedOn w:val="Normal"/>
    <w:next w:val="Normal"/>
    <w:link w:val="Heading2Char"/>
    <w:autoRedefine/>
    <w:uiPriority w:val="9"/>
    <w:unhideWhenUsed/>
    <w:qFormat/>
    <w:rsid w:val="00E03732"/>
    <w:pPr>
      <w:keepNext/>
      <w:keepLines/>
      <w:spacing w:before="40" w:after="0"/>
      <w:outlineLvl w:val="1"/>
    </w:pPr>
    <w:rPr>
      <w:rFonts w:eastAsiaTheme="majorEastAsia" w:cstheme="majorBidi"/>
      <w:b/>
      <w:color w:val="0A2F5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27A"/>
    <w:rPr>
      <w:rFonts w:ascii="Arial" w:eastAsia="Times New Roman" w:hAnsi="Arial" w:cs="Arial"/>
      <w:sz w:val="24"/>
      <w:szCs w:val="24"/>
      <w:lang w:eastAsia="en-CA"/>
    </w:rPr>
  </w:style>
  <w:style w:type="character" w:customStyle="1" w:styleId="Heading2Char">
    <w:name w:val="Heading 2 Char"/>
    <w:basedOn w:val="DefaultParagraphFont"/>
    <w:link w:val="Heading2"/>
    <w:uiPriority w:val="9"/>
    <w:rsid w:val="00E03732"/>
    <w:rPr>
      <w:rFonts w:ascii="Arial" w:eastAsiaTheme="majorEastAsia" w:hAnsi="Arial" w:cstheme="majorBidi"/>
      <w:b/>
      <w:color w:val="0A2F5B"/>
      <w:sz w:val="24"/>
      <w:szCs w:val="26"/>
    </w:rPr>
  </w:style>
  <w:style w:type="paragraph" w:styleId="NormalWeb">
    <w:name w:val="Normal (Web)"/>
    <w:basedOn w:val="Normal"/>
    <w:uiPriority w:val="99"/>
    <w:unhideWhenUsed/>
    <w:rsid w:val="0028027A"/>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paragraph">
    <w:name w:val="paragraph"/>
    <w:basedOn w:val="Normal"/>
    <w:uiPriority w:val="99"/>
    <w:rsid w:val="0028027A"/>
    <w:pPr>
      <w:spacing w:before="100" w:beforeAutospacing="1" w:after="100" w:afterAutospacing="1" w:line="240" w:lineRule="auto"/>
    </w:pPr>
    <w:rPr>
      <w:rFonts w:ascii="Times New Roman" w:eastAsia="Times New Roman" w:hAnsi="Times New Roman" w:cs="Times New Roman"/>
      <w:szCs w:val="24"/>
      <w:lang w:eastAsia="en-CA"/>
    </w:rPr>
  </w:style>
  <w:style w:type="paragraph" w:styleId="Title">
    <w:name w:val="Title"/>
    <w:basedOn w:val="Normal"/>
    <w:next w:val="Normal"/>
    <w:link w:val="TitleChar"/>
    <w:uiPriority w:val="10"/>
    <w:qFormat/>
    <w:rsid w:val="002802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027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80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27A"/>
    <w:rPr>
      <w:rFonts w:ascii="Arial" w:hAnsi="Arial"/>
      <w:sz w:val="24"/>
    </w:rPr>
  </w:style>
  <w:style w:type="paragraph" w:styleId="Footer">
    <w:name w:val="footer"/>
    <w:basedOn w:val="Normal"/>
    <w:link w:val="FooterChar"/>
    <w:uiPriority w:val="99"/>
    <w:unhideWhenUsed/>
    <w:rsid w:val="00280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27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FD6773068F04B81D57E4EA31C4D9A" ma:contentTypeVersion="13" ma:contentTypeDescription="Create a new document." ma:contentTypeScope="" ma:versionID="60a4c0da2b5411c0ae508ad9f0c03664">
  <xsd:schema xmlns:xsd="http://www.w3.org/2001/XMLSchema" xmlns:xs="http://www.w3.org/2001/XMLSchema" xmlns:p="http://schemas.microsoft.com/office/2006/metadata/properties" xmlns:ns2="2b174056-7f3a-4f80-85cd-46e968f277cf" xmlns:ns3="4b4fa25a-94cb-48f2-a742-93453999fac6" targetNamespace="http://schemas.microsoft.com/office/2006/metadata/properties" ma:root="true" ma:fieldsID="8226e98b83f0b7982f8d492c472549c7" ns2:_="" ns3:_="">
    <xsd:import namespace="2b174056-7f3a-4f80-85cd-46e968f277cf"/>
    <xsd:import namespace="4b4fa25a-94cb-48f2-a742-93453999fa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74056-7f3a-4f80-85cd-46e968f27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f8bad75-d09f-4bfd-a954-b846a31904c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4fa25a-94cb-48f2-a742-93453999fa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7fe30e1-44f5-4f1f-b079-27df92021a0d}" ma:internalName="TaxCatchAll" ma:showField="CatchAllData" ma:web="4b4fa25a-94cb-48f2-a742-93453999fac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174056-7f3a-4f80-85cd-46e968f277cf">
      <Terms xmlns="http://schemas.microsoft.com/office/infopath/2007/PartnerControls"/>
    </lcf76f155ced4ddcb4097134ff3c332f>
    <TaxCatchAll xmlns="4b4fa25a-94cb-48f2-a742-93453999fac6"/>
  </documentManagement>
</p:properties>
</file>

<file path=customXml/itemProps1.xml><?xml version="1.0" encoding="utf-8"?>
<ds:datastoreItem xmlns:ds="http://schemas.openxmlformats.org/officeDocument/2006/customXml" ds:itemID="{CCBA2203-E74C-4CDE-AE0E-2DEC7B7D1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74056-7f3a-4f80-85cd-46e968f277cf"/>
    <ds:schemaRef ds:uri="4b4fa25a-94cb-48f2-a742-93453999f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9C45A-A942-4218-814F-9982E31BD486}">
  <ds:schemaRefs>
    <ds:schemaRef ds:uri="http://schemas.microsoft.com/sharepoint/v3/contenttype/forms"/>
  </ds:schemaRefs>
</ds:datastoreItem>
</file>

<file path=customXml/itemProps3.xml><?xml version="1.0" encoding="utf-8"?>
<ds:datastoreItem xmlns:ds="http://schemas.openxmlformats.org/officeDocument/2006/customXml" ds:itemID="{518DE483-138F-4107-A07D-1FD73ADCC9E7}">
  <ds:schemaRefs>
    <ds:schemaRef ds:uri="4b4fa25a-94cb-48f2-a742-93453999fac6"/>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2b174056-7f3a-4f80-85cd-46e968f277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Jeffrey Normore</cp:lastModifiedBy>
  <cp:revision>1</cp:revision>
  <dcterms:created xsi:type="dcterms:W3CDTF">2023-01-12T23:15:00Z</dcterms:created>
  <dcterms:modified xsi:type="dcterms:W3CDTF">2023-01-12T23:21:00Z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0x010100135FD6773068F04B81D57E4EA31C4D9A</vt:lpwstr>
  </property>
</Properties>
</file>