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B326" w14:textId="6B9D1D8F" w:rsidR="00923212" w:rsidRDefault="0077251F">
      <w:pPr>
        <w:rPr>
          <w:rStyle w:val="oypena"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>SKILLS FOR SUCCESS</w:t>
      </w:r>
      <w:r w:rsidRPr="0077251F">
        <w:rPr>
          <w:rStyle w:val="oypena"/>
          <w:b/>
          <w:bCs/>
          <w:color w:val="000000" w:themeColor="text1"/>
        </w:rPr>
        <w:t xml:space="preserve"> - </w:t>
      </w:r>
      <w:r w:rsidRPr="0077251F">
        <w:rPr>
          <w:rStyle w:val="oypena"/>
          <w:color w:val="000000" w:themeColor="text1"/>
        </w:rPr>
        <w:t>(SFS) SERVICE MODEL HIGHLIGHTS</w:t>
      </w:r>
    </w:p>
    <w:p w14:paraId="7FC2119E" w14:textId="77777777" w:rsidR="0077251F" w:rsidRDefault="0077251F">
      <w:pPr>
        <w:rPr>
          <w:rStyle w:val="oypena"/>
          <w:color w:val="000000" w:themeColor="text1"/>
        </w:rPr>
      </w:pPr>
    </w:p>
    <w:p w14:paraId="2DDA7A13" w14:textId="2720FE1A" w:rsidR="0077251F" w:rsidRDefault="0077251F">
      <w:pPr>
        <w:rPr>
          <w:rStyle w:val="oypena"/>
          <w:b/>
          <w:bCs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>SFS Service Model in a Nutshell</w:t>
      </w:r>
    </w:p>
    <w:p w14:paraId="58D5D442" w14:textId="77777777" w:rsidR="0077251F" w:rsidRDefault="0077251F">
      <w:pPr>
        <w:rPr>
          <w:rStyle w:val="oypena"/>
          <w:b/>
          <w:bCs/>
          <w:color w:val="000000" w:themeColor="text1"/>
        </w:rPr>
      </w:pPr>
    </w:p>
    <w:p w14:paraId="1AFB6B13" w14:textId="310D4B3E" w:rsidR="0077251F" w:rsidRDefault="0077251F">
      <w:pPr>
        <w:rPr>
          <w:rStyle w:val="oypena"/>
          <w:color w:val="000000"/>
        </w:rPr>
      </w:pPr>
      <w:r>
        <w:rPr>
          <w:rStyle w:val="oypena"/>
          <w:b/>
          <w:bCs/>
          <w:color w:val="000000"/>
        </w:rPr>
        <w:t>The SFS service model</w:t>
      </w:r>
      <w:r>
        <w:rPr>
          <w:rStyle w:val="apple-converted-space"/>
          <w:color w:val="000000"/>
        </w:rPr>
        <w:t> </w:t>
      </w:r>
      <w:r>
        <w:rPr>
          <w:rStyle w:val="oypena"/>
          <w:color w:val="000000"/>
        </w:rPr>
        <w:t>uses e-Learning, peer-to-peer learnings, and one-to-one coaching to help jobseekers build essential skills for workplace success, boosting employability</w:t>
      </w:r>
    </w:p>
    <w:p w14:paraId="6540CFC6" w14:textId="77777777" w:rsidR="0077251F" w:rsidRPr="0077251F" w:rsidRDefault="0077251F">
      <w:pPr>
        <w:rPr>
          <w:rStyle w:val="oypena"/>
          <w:color w:val="000000" w:themeColor="text1"/>
        </w:rPr>
      </w:pPr>
    </w:p>
    <w:p w14:paraId="1418A358" w14:textId="65B601FF" w:rsidR="0077251F" w:rsidRDefault="0077251F">
      <w:pPr>
        <w:rPr>
          <w:rStyle w:val="oypena"/>
          <w:b/>
          <w:bCs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>Demographics</w:t>
      </w:r>
    </w:p>
    <w:p w14:paraId="63BA55E0" w14:textId="77777777" w:rsidR="0077251F" w:rsidRDefault="0077251F">
      <w:pPr>
        <w:rPr>
          <w:rStyle w:val="oypena"/>
          <w:b/>
          <w:bCs/>
          <w:color w:val="000000" w:themeColor="text1"/>
        </w:rPr>
      </w:pPr>
    </w:p>
    <w:p w14:paraId="2AD2C9C5" w14:textId="43B04F6D" w:rsidR="0077251F" w:rsidRDefault="0077251F">
      <w:pPr>
        <w:rPr>
          <w:rStyle w:val="oypena"/>
          <w:color w:val="000000"/>
        </w:rPr>
      </w:pPr>
      <w:r>
        <w:rPr>
          <w:rStyle w:val="oypena"/>
          <w:color w:val="000000"/>
        </w:rPr>
        <w:t>Of the</w:t>
      </w:r>
      <w:r>
        <w:rPr>
          <w:rStyle w:val="apple-converted-space"/>
          <w:color w:val="000000"/>
        </w:rPr>
        <w:t> </w:t>
      </w:r>
      <w:r>
        <w:rPr>
          <w:rStyle w:val="oypena"/>
          <w:b/>
          <w:bCs/>
          <w:color w:val="000000"/>
        </w:rPr>
        <w:t>505</w:t>
      </w:r>
      <w:r>
        <w:rPr>
          <w:rStyle w:val="apple-converted-space"/>
          <w:color w:val="000000"/>
        </w:rPr>
        <w:t> </w:t>
      </w:r>
      <w:r>
        <w:rPr>
          <w:rStyle w:val="oypena"/>
          <w:color w:val="000000"/>
        </w:rPr>
        <w:t>candidates served:</w:t>
      </w:r>
      <w:r>
        <w:rPr>
          <w:rStyle w:val="oypena"/>
          <w:color w:val="000000"/>
        </w:rPr>
        <w:t xml:space="preserve"> </w:t>
      </w:r>
    </w:p>
    <w:p w14:paraId="78AD1B0A" w14:textId="2DE5FF1E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A2F5B"/>
        </w:rPr>
      </w:pPr>
      <w:r>
        <w:rPr>
          <w:rStyle w:val="oypena"/>
          <w:rFonts w:eastAsiaTheme="majorEastAsia"/>
          <w:b/>
          <w:bCs/>
          <w:color w:val="0A2F5B"/>
        </w:rPr>
        <w:t>44% experienced prolonged detachment from the workforce</w:t>
      </w:r>
      <w:r>
        <w:rPr>
          <w:color w:val="0A2F5B"/>
        </w:rPr>
        <w:t xml:space="preserve"> </w:t>
      </w:r>
      <w:r>
        <w:rPr>
          <w:rStyle w:val="oypena"/>
          <w:rFonts w:eastAsiaTheme="majorEastAsia"/>
          <w:b/>
          <w:bCs/>
          <w:color w:val="0A2F5B"/>
        </w:rPr>
        <w:t>for 6 months or more</w:t>
      </w:r>
    </w:p>
    <w:p w14:paraId="191C8D54" w14:textId="434B0338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A2F5B"/>
        </w:rPr>
      </w:pPr>
      <w:r>
        <w:rPr>
          <w:rStyle w:val="oypena"/>
          <w:rFonts w:eastAsiaTheme="majorEastAsia"/>
          <w:b/>
          <w:bCs/>
          <w:color w:val="0A2F5B"/>
        </w:rPr>
        <w:t>29% identify as a member of a visible minority group</w:t>
      </w:r>
    </w:p>
    <w:p w14:paraId="38B84938" w14:textId="55D06BE1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A2F5B"/>
        </w:rPr>
      </w:pPr>
      <w:r>
        <w:rPr>
          <w:rStyle w:val="oypena"/>
          <w:rFonts w:eastAsiaTheme="majorEastAsia"/>
          <w:b/>
          <w:bCs/>
          <w:color w:val="0A2F5B"/>
        </w:rPr>
        <w:t>13% identify as 2SLGBTQIA+</w:t>
      </w:r>
    </w:p>
    <w:p w14:paraId="2080BDCE" w14:textId="067A6F60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A2F5B"/>
        </w:rPr>
      </w:pPr>
      <w:r>
        <w:rPr>
          <w:rStyle w:val="oypena"/>
          <w:rFonts w:eastAsiaTheme="majorEastAsia"/>
          <w:b/>
          <w:bCs/>
          <w:color w:val="0A2F5B"/>
        </w:rPr>
        <w:t>6% identify as Black Canadian</w:t>
      </w:r>
      <w:r>
        <w:rPr>
          <w:rStyle w:val="oypena"/>
          <w:rFonts w:eastAsiaTheme="majorEastAsia"/>
          <w:b/>
          <w:bCs/>
          <w:color w:val="0A2F5B"/>
        </w:rPr>
        <w:t>s</w:t>
      </w:r>
      <w:r>
        <w:rPr>
          <w:color w:val="0A2F5B"/>
        </w:rPr>
        <w:t xml:space="preserve"> </w:t>
      </w:r>
      <w:r>
        <w:rPr>
          <w:rStyle w:val="oypena"/>
          <w:rFonts w:eastAsiaTheme="majorEastAsia"/>
          <w:b/>
          <w:bCs/>
          <w:color w:val="0A2F5B"/>
        </w:rPr>
        <w:t>or new immigrants</w:t>
      </w:r>
    </w:p>
    <w:p w14:paraId="56BAA948" w14:textId="527F1633" w:rsidR="0077251F" w:rsidRDefault="0077251F" w:rsidP="0077251F">
      <w:pPr>
        <w:pStyle w:val="cvgsua"/>
        <w:spacing w:line="270" w:lineRule="atLeast"/>
        <w:rPr>
          <w:color w:val="0A2F5B"/>
        </w:rPr>
      </w:pPr>
      <w:r>
        <w:rPr>
          <w:rStyle w:val="oypena"/>
          <w:rFonts w:eastAsiaTheme="majorEastAsia"/>
          <w:b/>
          <w:bCs/>
          <w:color w:val="0A2F5B"/>
        </w:rPr>
        <w:t>5% identify as Indigenous</w:t>
      </w:r>
    </w:p>
    <w:p w14:paraId="71C4CAC6" w14:textId="6CBD3BE5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 w:rsidRPr="0077251F">
        <w:rPr>
          <w:rStyle w:val="oypena"/>
          <w:rFonts w:eastAsiaTheme="majorEastAsia"/>
          <w:b/>
          <w:bCs/>
          <w:color w:val="000000" w:themeColor="text1"/>
        </w:rPr>
        <w:t>Gender</w:t>
      </w:r>
    </w:p>
    <w:p w14:paraId="4CE12B26" w14:textId="78D8810A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>
        <w:rPr>
          <w:rStyle w:val="oypena"/>
          <w:rFonts w:eastAsiaTheme="majorEastAsia"/>
          <w:b/>
          <w:bCs/>
          <w:color w:val="000000" w:themeColor="text1"/>
        </w:rPr>
        <w:t>Women – 43%</w:t>
      </w:r>
    </w:p>
    <w:p w14:paraId="0F8AE3CC" w14:textId="7C7C5753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>
        <w:rPr>
          <w:rStyle w:val="oypena"/>
          <w:rFonts w:eastAsiaTheme="majorEastAsia"/>
          <w:b/>
          <w:bCs/>
          <w:color w:val="000000" w:themeColor="text1"/>
        </w:rPr>
        <w:t>Men – 53%</w:t>
      </w:r>
    </w:p>
    <w:p w14:paraId="2A01F431" w14:textId="2C90BAA8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>
        <w:rPr>
          <w:rStyle w:val="oypena"/>
          <w:rFonts w:eastAsiaTheme="majorEastAsia"/>
          <w:b/>
          <w:bCs/>
          <w:color w:val="000000" w:themeColor="text1"/>
        </w:rPr>
        <w:t>Self-Described – 4%</w:t>
      </w:r>
    </w:p>
    <w:p w14:paraId="3869651C" w14:textId="206A5AE5" w:rsidR="0077251F" w:rsidRP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 w:rsidRPr="0077251F">
        <w:rPr>
          <w:rStyle w:val="oypena"/>
          <w:rFonts w:eastAsiaTheme="majorEastAsia"/>
          <w:b/>
          <w:bCs/>
          <w:color w:val="000000" w:themeColor="text1"/>
        </w:rPr>
        <w:t>CANDIDATE SUPPORTS</w:t>
      </w:r>
    </w:p>
    <w:p w14:paraId="798141C0" w14:textId="62C02F4D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Over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b/>
          <w:bCs/>
          <w:color w:val="000000"/>
        </w:rPr>
        <w:t>500 candidates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color w:val="000000"/>
        </w:rPr>
        <w:t>accessed Skills for Success e-Learning courses through CCRW’s Career Management Portal</w:t>
      </w:r>
    </w:p>
    <w:p w14:paraId="6B821551" w14:textId="02396432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A2F5B"/>
        </w:rPr>
      </w:pPr>
      <w:r>
        <w:rPr>
          <w:rStyle w:val="oypena"/>
          <w:rFonts w:eastAsiaTheme="majorEastAsia"/>
          <w:color w:val="000000"/>
        </w:rPr>
        <w:t xml:space="preserve">28 </w:t>
      </w:r>
      <w:r>
        <w:rPr>
          <w:rStyle w:val="oypena"/>
          <w:rFonts w:eastAsiaTheme="majorEastAsia"/>
          <w:b/>
          <w:bCs/>
          <w:color w:val="0A2F5B"/>
        </w:rPr>
        <w:t xml:space="preserve">candidates accessed remote accessibility consulting services via </w:t>
      </w:r>
      <w:proofErr w:type="spellStart"/>
      <w:r>
        <w:rPr>
          <w:rStyle w:val="oypena"/>
          <w:rFonts w:eastAsiaTheme="majorEastAsia"/>
          <w:b/>
          <w:bCs/>
          <w:color w:val="0A2F5B"/>
        </w:rPr>
        <w:t>INNoVA</w:t>
      </w:r>
      <w:proofErr w:type="spellEnd"/>
    </w:p>
    <w:p w14:paraId="2417079B" w14:textId="40B53843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Consultations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color w:val="000000"/>
        </w:rPr>
        <w:t>focus on one area of the following: pre-employment, employment, ergonomics, or assistive/adaptive technology. Candidates receive personalized insights on barrier identification and comprehensive supports on accommodations.</w:t>
      </w:r>
    </w:p>
    <w:p w14:paraId="08509C18" w14:textId="77777777" w:rsidR="0077251F" w:rsidRP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 w:themeColor="text1"/>
        </w:rPr>
      </w:pPr>
    </w:p>
    <w:p w14:paraId="4C5949D5" w14:textId="01B202EF" w:rsidR="0077251F" w:rsidRP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b/>
          <w:bCs/>
          <w:color w:val="000000" w:themeColor="text1"/>
        </w:rPr>
      </w:pPr>
      <w:r w:rsidRPr="0077251F">
        <w:rPr>
          <w:rStyle w:val="oypena"/>
          <w:rFonts w:eastAsiaTheme="majorEastAsia"/>
          <w:b/>
          <w:bCs/>
          <w:color w:val="000000" w:themeColor="text1"/>
        </w:rPr>
        <w:t>O</w:t>
      </w:r>
      <w:r w:rsidRPr="0077251F">
        <w:rPr>
          <w:rStyle w:val="oypena"/>
          <w:rFonts w:eastAsiaTheme="majorEastAsia"/>
          <w:b/>
          <w:bCs/>
          <w:color w:val="000000" w:themeColor="text1"/>
        </w:rPr>
        <w:t>utcomes</w:t>
      </w:r>
    </w:p>
    <w:p w14:paraId="737C99C1" w14:textId="512294DA" w:rsidR="0077251F" w:rsidRDefault="0077251F" w:rsidP="0077251F">
      <w:pPr>
        <w:pStyle w:val="cvgsua"/>
        <w:spacing w:line="270" w:lineRule="atLeast"/>
        <w:rPr>
          <w:color w:val="0A2F5B"/>
        </w:rPr>
      </w:pPr>
      <w:r>
        <w:rPr>
          <w:rStyle w:val="oypena"/>
          <w:rFonts w:eastAsiaTheme="majorEastAsia"/>
          <w:color w:val="000000"/>
        </w:rPr>
        <w:t>81% of candidates boosted their scores in at least 1 skill domain between pre- &amp; post- assessments by August 2024</w:t>
      </w:r>
    </w:p>
    <w:p w14:paraId="091CA3C1" w14:textId="003B60E7" w:rsidR="0077251F" w:rsidRDefault="0077251F">
      <w:pPr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lastRenderedPageBreak/>
        <w:t>Top 3 Skill Increases</w:t>
      </w:r>
    </w:p>
    <w:p w14:paraId="39CEFBE9" w14:textId="77777777" w:rsidR="0077251F" w:rsidRDefault="0077251F">
      <w:pPr>
        <w:rPr>
          <w:rStyle w:val="oypena"/>
          <w:b/>
          <w:bCs/>
          <w:color w:val="000000"/>
        </w:rPr>
      </w:pPr>
    </w:p>
    <w:p w14:paraId="0747718C" w14:textId="1FCDCC40" w:rsidR="0077251F" w:rsidRDefault="0077251F">
      <w:pPr>
        <w:rPr>
          <w:rStyle w:val="oypena"/>
          <w:b/>
          <w:bCs/>
          <w:color w:val="7ED957"/>
        </w:rPr>
      </w:pPr>
      <w:r>
        <w:rPr>
          <w:rStyle w:val="oypena"/>
          <w:b/>
          <w:bCs/>
          <w:color w:val="000000"/>
        </w:rPr>
        <w:t>Creativity &amp; Innovation</w:t>
      </w:r>
      <w:r>
        <w:rPr>
          <w:rStyle w:val="oypena"/>
          <w:b/>
          <w:bCs/>
          <w:color w:val="000000"/>
        </w:rPr>
        <w:t xml:space="preserve"> -</w:t>
      </w:r>
      <w:r>
        <w:rPr>
          <w:rStyle w:val="oypena"/>
          <w:b/>
          <w:bCs/>
          <w:color w:val="7ED957"/>
        </w:rPr>
        <w:t>+23.66%</w:t>
      </w:r>
    </w:p>
    <w:p w14:paraId="4EE87180" w14:textId="43BFBED1" w:rsidR="0077251F" w:rsidRDefault="0077251F">
      <w:pPr>
        <w:rPr>
          <w:rStyle w:val="oypena"/>
          <w:b/>
          <w:bCs/>
          <w:color w:val="7ED957"/>
        </w:rPr>
      </w:pPr>
      <w:r>
        <w:rPr>
          <w:rStyle w:val="oypena"/>
          <w:b/>
          <w:bCs/>
          <w:color w:val="000000"/>
        </w:rPr>
        <w:t>Writing</w:t>
      </w:r>
      <w:r>
        <w:rPr>
          <w:rStyle w:val="oypena"/>
          <w:b/>
          <w:bCs/>
          <w:color w:val="000000"/>
        </w:rPr>
        <w:t xml:space="preserve"> - </w:t>
      </w:r>
      <w:r>
        <w:rPr>
          <w:rStyle w:val="oypena"/>
          <w:b/>
          <w:bCs/>
          <w:color w:val="7ED957"/>
        </w:rPr>
        <w:t>+20%</w:t>
      </w:r>
    </w:p>
    <w:p w14:paraId="47DCE696" w14:textId="20602ACF" w:rsidR="0077251F" w:rsidRDefault="0077251F">
      <w:pPr>
        <w:rPr>
          <w:b/>
          <w:bCs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 xml:space="preserve">Digital </w:t>
      </w:r>
      <w:r>
        <w:rPr>
          <w:rStyle w:val="oypena"/>
          <w:b/>
          <w:bCs/>
          <w:color w:val="7ED957"/>
        </w:rPr>
        <w:t xml:space="preserve">- </w:t>
      </w:r>
      <w:r>
        <w:rPr>
          <w:rStyle w:val="oypena"/>
          <w:b/>
          <w:bCs/>
          <w:color w:val="7ED957"/>
        </w:rPr>
        <w:t>+18.10%</w:t>
      </w:r>
    </w:p>
    <w:p w14:paraId="65ED84F1" w14:textId="77777777" w:rsidR="0077251F" w:rsidRPr="0077251F" w:rsidRDefault="0077251F">
      <w:pPr>
        <w:rPr>
          <w:b/>
          <w:bCs/>
          <w:color w:val="000000" w:themeColor="text1"/>
        </w:rPr>
      </w:pPr>
    </w:p>
    <w:p w14:paraId="7E05DC7A" w14:textId="0352E557" w:rsidR="0077251F" w:rsidRPr="0077251F" w:rsidRDefault="0077251F">
      <w:pPr>
        <w:rPr>
          <w:rStyle w:val="oypena"/>
          <w:b/>
          <w:bCs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>Positive Service Outcomes</w:t>
      </w:r>
    </w:p>
    <w:p w14:paraId="4606A6E2" w14:textId="3B761C5A" w:rsidR="0077251F" w:rsidRDefault="0077251F">
      <w:pPr>
        <w:rPr>
          <w:rStyle w:val="oypena"/>
          <w:color w:val="0A2F5B"/>
        </w:rPr>
      </w:pPr>
      <w:r w:rsidRPr="0077251F">
        <w:rPr>
          <w:rStyle w:val="oypena"/>
          <w:b/>
          <w:bCs/>
          <w:color w:val="000000" w:themeColor="text1"/>
        </w:rPr>
        <w:t xml:space="preserve">198 </w:t>
      </w:r>
      <w:r w:rsidRPr="0077251F">
        <w:rPr>
          <w:rStyle w:val="oypena"/>
          <w:color w:val="000000" w:themeColor="text1"/>
        </w:rPr>
        <w:t xml:space="preserve">candidates </w:t>
      </w:r>
      <w:r>
        <w:rPr>
          <w:rStyle w:val="oypena"/>
          <w:color w:val="0A2F5B"/>
        </w:rPr>
        <w:t>were</w:t>
      </w:r>
      <w:r>
        <w:rPr>
          <w:rStyle w:val="apple-converted-space"/>
          <w:color w:val="0A2F5B"/>
        </w:rPr>
        <w:t> </w:t>
      </w:r>
      <w:r>
        <w:rPr>
          <w:rStyle w:val="oypena"/>
          <w:b/>
          <w:bCs/>
          <w:color w:val="0A2F5B"/>
        </w:rPr>
        <w:t>employed or self-employed</w:t>
      </w:r>
      <w:r>
        <w:rPr>
          <w:rStyle w:val="apple-converted-space"/>
          <w:b/>
          <w:bCs/>
          <w:color w:val="0A2F5B"/>
        </w:rPr>
        <w:t> </w:t>
      </w:r>
      <w:r>
        <w:rPr>
          <w:rStyle w:val="oypena"/>
          <w:color w:val="0A2F5B"/>
        </w:rPr>
        <w:t>at service closure</w:t>
      </w:r>
    </w:p>
    <w:p w14:paraId="114375C2" w14:textId="56B6C4FD" w:rsidR="0077251F" w:rsidRDefault="0077251F">
      <w:pPr>
        <w:rPr>
          <w:rStyle w:val="oypena"/>
          <w:b/>
          <w:bCs/>
          <w:color w:val="FFFFFF"/>
        </w:rPr>
      </w:pPr>
      <w:r w:rsidRPr="0077251F">
        <w:rPr>
          <w:rStyle w:val="oypena"/>
          <w:b/>
          <w:bCs/>
          <w:color w:val="0A2F5B"/>
        </w:rPr>
        <w:t>84</w:t>
      </w:r>
      <w:r>
        <w:rPr>
          <w:rStyle w:val="oypena"/>
          <w:color w:val="0A2F5B"/>
        </w:rPr>
        <w:t xml:space="preserve"> </w:t>
      </w:r>
      <w:r>
        <w:rPr>
          <w:rStyle w:val="oypena"/>
          <w:color w:val="0A2F5B"/>
        </w:rPr>
        <w:t>candidates</w:t>
      </w:r>
      <w:r>
        <w:rPr>
          <w:rStyle w:val="apple-converted-space"/>
          <w:color w:val="0A2F5B"/>
        </w:rPr>
        <w:t> </w:t>
      </w:r>
      <w:r>
        <w:rPr>
          <w:rStyle w:val="oypena"/>
          <w:b/>
          <w:bCs/>
          <w:color w:val="0A2F5B"/>
        </w:rPr>
        <w:t>returned to school or participated in training</w:t>
      </w:r>
      <w:r>
        <w:rPr>
          <w:rStyle w:val="apple-converted-space"/>
          <w:b/>
          <w:bCs/>
          <w:color w:val="0A2F5B"/>
        </w:rPr>
        <w:t> </w:t>
      </w:r>
      <w:r>
        <w:rPr>
          <w:rStyle w:val="oypena"/>
          <w:color w:val="0A2F5B"/>
        </w:rPr>
        <w:t>programs</w:t>
      </w:r>
    </w:p>
    <w:p w14:paraId="45C3324B" w14:textId="77777777" w:rsidR="0077251F" w:rsidRDefault="0077251F">
      <w:pPr>
        <w:rPr>
          <w:rStyle w:val="oypena"/>
          <w:b/>
          <w:bCs/>
          <w:color w:val="FFFFFF"/>
        </w:rPr>
      </w:pPr>
    </w:p>
    <w:p w14:paraId="147A1F0D" w14:textId="2A6E6F28" w:rsidR="0077251F" w:rsidRDefault="0077251F">
      <w:pPr>
        <w:rPr>
          <w:rStyle w:val="oypena"/>
          <w:b/>
          <w:bCs/>
          <w:color w:val="000000" w:themeColor="text1"/>
        </w:rPr>
      </w:pPr>
      <w:r w:rsidRPr="0077251F">
        <w:rPr>
          <w:rStyle w:val="oypena"/>
          <w:b/>
          <w:bCs/>
          <w:color w:val="000000" w:themeColor="text1"/>
        </w:rPr>
        <w:t>Skills Valued</w:t>
      </w:r>
    </w:p>
    <w:p w14:paraId="4A61CEA7" w14:textId="77A79EB0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Most valued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color w:val="000000"/>
        </w:rPr>
        <w:t>SFS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reported amongst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b/>
          <w:bCs/>
          <w:color w:val="000000"/>
        </w:rPr>
        <w:t>66 employers</w:t>
      </w:r>
      <w:r>
        <w:rPr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in December 2023-2024 survey</w:t>
      </w:r>
      <w:r>
        <w:rPr>
          <w:rStyle w:val="oypena"/>
          <w:rFonts w:eastAsiaTheme="majorEastAsia"/>
          <w:color w:val="000000"/>
        </w:rPr>
        <w:t xml:space="preserve">: Communication, Collaboration, Adaptability </w:t>
      </w:r>
    </w:p>
    <w:p w14:paraId="29C2200E" w14:textId="02E71F47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Most popular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oypena"/>
          <w:rFonts w:eastAsiaTheme="majorEastAsia"/>
          <w:color w:val="000000"/>
        </w:rPr>
        <w:t>courses among candidates</w:t>
      </w:r>
      <w:r>
        <w:rPr>
          <w:rStyle w:val="oypena"/>
          <w:rFonts w:eastAsiaTheme="majorEastAsia"/>
          <w:color w:val="000000"/>
        </w:rPr>
        <w:t>: Communication, Writing, Adaptability</w:t>
      </w:r>
    </w:p>
    <w:p w14:paraId="1EE3AA52" w14:textId="68EA630F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Most valued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color w:val="000000"/>
        </w:rPr>
        <w:t>SFS reported amongst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b/>
          <w:bCs/>
          <w:color w:val="000000"/>
        </w:rPr>
        <w:t>96 community partners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rFonts w:eastAsiaTheme="majorEastAsia"/>
          <w:color w:val="000000"/>
        </w:rPr>
        <w:t>in December 2023-2024 survey</w:t>
      </w:r>
      <w:r>
        <w:rPr>
          <w:rStyle w:val="oypena"/>
          <w:rFonts w:eastAsiaTheme="majorEastAsia"/>
          <w:color w:val="000000"/>
        </w:rPr>
        <w:t xml:space="preserve">: Collaboration, Adaptability, Creativity &amp; Innovation </w:t>
      </w:r>
    </w:p>
    <w:p w14:paraId="2B127681" w14:textId="44B9A230" w:rsidR="0077251F" w:rsidRDefault="0077251F" w:rsidP="0077251F">
      <w:pPr>
        <w:rPr>
          <w:rStyle w:val="oypena"/>
          <w:b/>
          <w:bCs/>
          <w:color w:val="000000" w:themeColor="text1"/>
        </w:rPr>
      </w:pPr>
      <w:r>
        <w:rPr>
          <w:rStyle w:val="oypena"/>
          <w:b/>
          <w:bCs/>
          <w:color w:val="000000" w:themeColor="text1"/>
        </w:rPr>
        <w:t>Quotes</w:t>
      </w:r>
    </w:p>
    <w:p w14:paraId="4CDFC078" w14:textId="14A9ED7C" w:rsidR="0077251F" w:rsidRDefault="0077251F" w:rsidP="0077251F">
      <w:pPr>
        <w:rPr>
          <w:rStyle w:val="oypena"/>
          <w:b/>
          <w:bCs/>
          <w:color w:val="000000"/>
        </w:rPr>
      </w:pPr>
      <w:r>
        <w:rPr>
          <w:rStyle w:val="oypena"/>
          <w:color w:val="000000"/>
        </w:rPr>
        <w:t>Selected quotes from post-program survey question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“As a member of a visible minority group, do you feel that CCRW is meeting your unique needs so far?”</w:t>
      </w:r>
    </w:p>
    <w:p w14:paraId="57E34B25" w14:textId="77777777" w:rsidR="0077251F" w:rsidRDefault="0077251F" w:rsidP="0077251F">
      <w:pPr>
        <w:rPr>
          <w:rStyle w:val="oypena"/>
          <w:color w:val="000000"/>
        </w:rPr>
      </w:pPr>
    </w:p>
    <w:p w14:paraId="7FDC9F61" w14:textId="33FBA485" w:rsidR="0077251F" w:rsidRDefault="0077251F" w:rsidP="0077251F">
      <w:pPr>
        <w:rPr>
          <w:rStyle w:val="oypena"/>
          <w:color w:val="000000"/>
        </w:rPr>
      </w:pPr>
      <w:r>
        <w:rPr>
          <w:rStyle w:val="oypena"/>
          <w:color w:val="000000"/>
        </w:rPr>
        <w:t>“CCRW helped me to feel more confident about my possibilities to move forward and reach my goals.”</w:t>
      </w:r>
    </w:p>
    <w:p w14:paraId="1FD95847" w14:textId="42CA15FA" w:rsidR="0077251F" w:rsidRDefault="0077251F" w:rsidP="0077251F">
      <w:pPr>
        <w:rPr>
          <w:rStyle w:val="oypena"/>
          <w:color w:val="000000"/>
        </w:rPr>
      </w:pPr>
      <w:r>
        <w:rPr>
          <w:rStyle w:val="oypena"/>
          <w:color w:val="000000"/>
        </w:rPr>
        <w:t>“Again, I felt welcomed whilst being recognized as a visible minority.”</w:t>
      </w:r>
    </w:p>
    <w:p w14:paraId="7993A38C" w14:textId="0F01EDB2" w:rsidR="0077251F" w:rsidRDefault="0077251F" w:rsidP="0077251F">
      <w:pPr>
        <w:rPr>
          <w:rStyle w:val="oypena"/>
          <w:color w:val="000000"/>
        </w:rPr>
      </w:pPr>
      <w:r>
        <w:rPr>
          <w:rStyle w:val="oypena"/>
          <w:color w:val="000000"/>
        </w:rPr>
        <w:t>“Yes, I felt seen and understood as I met others is (sic) visible minority groups working at CCRW.”</w:t>
      </w:r>
    </w:p>
    <w:p w14:paraId="73C98B19" w14:textId="77777777" w:rsidR="0077251F" w:rsidRDefault="0077251F" w:rsidP="0077251F">
      <w:pPr>
        <w:rPr>
          <w:rStyle w:val="oypena"/>
          <w:color w:val="000000"/>
        </w:rPr>
      </w:pPr>
    </w:p>
    <w:p w14:paraId="5367AAAB" w14:textId="47E9E5A5" w:rsidR="0077251F" w:rsidRDefault="0077251F" w:rsidP="0077251F">
      <w:pPr>
        <w:rPr>
          <w:rStyle w:val="oypena"/>
          <w:b/>
          <w:bCs/>
          <w:color w:val="000000" w:themeColor="text1"/>
        </w:rPr>
      </w:pPr>
      <w:r>
        <w:rPr>
          <w:rStyle w:val="oypena"/>
          <w:color w:val="000000"/>
        </w:rPr>
        <w:t>www.ccrw.org</w:t>
      </w:r>
    </w:p>
    <w:p w14:paraId="62071C9A" w14:textId="77777777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</w:p>
    <w:p w14:paraId="725E3751" w14:textId="77777777" w:rsidR="0077251F" w:rsidRDefault="0077251F" w:rsidP="0077251F">
      <w:pPr>
        <w:pStyle w:val="cvgsua"/>
        <w:spacing w:line="270" w:lineRule="atLeast"/>
        <w:rPr>
          <w:rStyle w:val="oypena"/>
          <w:rFonts w:eastAsiaTheme="majorEastAsia"/>
          <w:color w:val="000000"/>
        </w:rPr>
      </w:pPr>
    </w:p>
    <w:p w14:paraId="0F9D2B4E" w14:textId="77777777" w:rsidR="0077251F" w:rsidRDefault="0077251F" w:rsidP="0077251F">
      <w:pPr>
        <w:pStyle w:val="cvgsua"/>
        <w:spacing w:line="270" w:lineRule="atLeast"/>
        <w:rPr>
          <w:color w:val="000000"/>
        </w:rPr>
      </w:pPr>
    </w:p>
    <w:p w14:paraId="3AE8ABFA" w14:textId="77777777" w:rsidR="0077251F" w:rsidRPr="0077251F" w:rsidRDefault="0077251F">
      <w:pPr>
        <w:rPr>
          <w:b/>
          <w:bCs/>
          <w:color w:val="000000" w:themeColor="text1"/>
        </w:rPr>
      </w:pPr>
    </w:p>
    <w:sectPr w:rsidR="0077251F" w:rsidRPr="0077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F"/>
    <w:rsid w:val="00182F10"/>
    <w:rsid w:val="00323BB3"/>
    <w:rsid w:val="0077251F"/>
    <w:rsid w:val="00923212"/>
    <w:rsid w:val="00B46061"/>
    <w:rsid w:val="00BF3E88"/>
    <w:rsid w:val="00E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1850C"/>
  <w15:chartTrackingRefBased/>
  <w15:docId w15:val="{3EEA7629-EAD2-0E43-BBA5-3CD7FFD4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5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5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5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51F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77251F"/>
  </w:style>
  <w:style w:type="character" w:customStyle="1" w:styleId="apple-converted-space">
    <w:name w:val="apple-converted-space"/>
    <w:basedOn w:val="DefaultParagraphFont"/>
    <w:rsid w:val="0077251F"/>
  </w:style>
  <w:style w:type="paragraph" w:customStyle="1" w:styleId="cvgsua">
    <w:name w:val="cvgsua"/>
    <w:basedOn w:val="Normal"/>
    <w:rsid w:val="007725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 Mikhow</dc:creator>
  <cp:keywords/>
  <dc:description/>
  <cp:lastModifiedBy>Ashly Mikhow</cp:lastModifiedBy>
  <cp:revision>1</cp:revision>
  <dcterms:created xsi:type="dcterms:W3CDTF">2024-10-22T16:02:00Z</dcterms:created>
  <dcterms:modified xsi:type="dcterms:W3CDTF">2024-10-22T16:09:00Z</dcterms:modified>
</cp:coreProperties>
</file>