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3CAA2" w14:textId="5056E39F" w:rsidR="0053079E" w:rsidRPr="0063046C" w:rsidRDefault="00062B8E" w:rsidP="00864468">
      <w:pPr>
        <w:pStyle w:val="Title"/>
      </w:pPr>
      <w:r w:rsidRPr="0063046C">
        <w:t xml:space="preserve">Career </w:t>
      </w:r>
      <w:r w:rsidR="00085BFD" w:rsidRPr="0063046C">
        <w:t>a</w:t>
      </w:r>
      <w:r w:rsidRPr="0063046C">
        <w:t>dvancement</w:t>
      </w:r>
      <w:r w:rsidR="00653A8D" w:rsidRPr="0063046C">
        <w:t xml:space="preserve"> </w:t>
      </w:r>
      <w:r w:rsidR="00085BFD" w:rsidRPr="0063046C">
        <w:t>p</w:t>
      </w:r>
      <w:r w:rsidR="00653A8D" w:rsidRPr="0063046C">
        <w:t>athways for worker</w:t>
      </w:r>
      <w:r w:rsidR="00085BFD" w:rsidRPr="0063046C">
        <w:t>s with disabilities</w:t>
      </w:r>
    </w:p>
    <w:p w14:paraId="7FF64FBF" w14:textId="208BF5B9" w:rsidR="00B6010F" w:rsidRPr="0063046C" w:rsidRDefault="009430AF" w:rsidP="003C74B6">
      <w:pPr>
        <w:rPr>
          <w:lang w:val="en-US"/>
        </w:rPr>
      </w:pPr>
      <w:r w:rsidRPr="0063046C">
        <w:rPr>
          <w:lang w:val="en-US"/>
        </w:rPr>
        <w:t xml:space="preserve">Authors: </w:t>
      </w:r>
      <w:r w:rsidR="00B6010F" w:rsidRPr="0063046C">
        <w:rPr>
          <w:lang w:val="en-US"/>
        </w:rPr>
        <w:t>Noor Al-Azary</w:t>
      </w:r>
      <w:r w:rsidR="007C2255" w:rsidRPr="0063046C">
        <w:rPr>
          <w:lang w:val="en-US"/>
        </w:rPr>
        <w:t>*</w:t>
      </w:r>
      <w:r w:rsidR="00B6010F" w:rsidRPr="0063046C">
        <w:rPr>
          <w:lang w:val="en-US"/>
        </w:rPr>
        <w:t>, Vanessa Sinclair</w:t>
      </w:r>
      <w:r w:rsidR="007C2255" w:rsidRPr="0063046C">
        <w:rPr>
          <w:lang w:val="en-US"/>
        </w:rPr>
        <w:t>*</w:t>
      </w:r>
      <w:r w:rsidR="00B6010F" w:rsidRPr="0063046C">
        <w:rPr>
          <w:lang w:val="en-US"/>
        </w:rPr>
        <w:t>, Rachel Bath</w:t>
      </w:r>
      <w:r w:rsidR="007C2255" w:rsidRPr="0063046C">
        <w:rPr>
          <w:lang w:val="en-US"/>
        </w:rPr>
        <w:t>*</w:t>
      </w:r>
      <w:r w:rsidR="0025766B" w:rsidRPr="0063046C">
        <w:rPr>
          <w:lang w:val="en-US"/>
        </w:rPr>
        <w:t>, &amp; Melissa Pagliaro</w:t>
      </w:r>
      <w:r w:rsidR="007C2255" w:rsidRPr="0063046C">
        <w:rPr>
          <w:lang w:val="en-US"/>
        </w:rPr>
        <w:t>*</w:t>
      </w:r>
    </w:p>
    <w:p w14:paraId="596B6D60" w14:textId="6F1D585A" w:rsidR="00D707F9" w:rsidRPr="0063046C" w:rsidRDefault="00D707F9" w:rsidP="003C74B6">
      <w:pPr>
        <w:rPr>
          <w:rStyle w:val="SubtleEmphasis"/>
          <w:color w:val="auto"/>
        </w:rPr>
      </w:pPr>
      <w:r w:rsidRPr="0063046C">
        <w:rPr>
          <w:rStyle w:val="SubtleEmphasis"/>
          <w:color w:val="auto"/>
        </w:rPr>
        <w:t>*</w:t>
      </w:r>
      <w:r w:rsidRPr="0063046C">
        <w:rPr>
          <w:rStyle w:val="SubtleEmphasis"/>
          <w:i w:val="0"/>
          <w:iCs w:val="0"/>
          <w:color w:val="auto"/>
        </w:rPr>
        <w:t>Canadian Council on Rehabilitation and Work</w:t>
      </w:r>
    </w:p>
    <w:p w14:paraId="21D899D5" w14:textId="6794FAEE" w:rsidR="00025FF6" w:rsidRPr="0063046C" w:rsidRDefault="00654E5B" w:rsidP="004C1527">
      <w:r w:rsidRPr="0063046C">
        <w:t xml:space="preserve">Research, policy, and practice aimed at </w:t>
      </w:r>
      <w:r w:rsidR="00FE7458" w:rsidRPr="0063046C">
        <w:t>labour market inclusivity</w:t>
      </w:r>
      <w:r w:rsidR="004D5830" w:rsidRPr="0063046C">
        <w:t xml:space="preserve"> is often focuse</w:t>
      </w:r>
      <w:r w:rsidR="004E70DA" w:rsidRPr="0063046C">
        <w:t>d</w:t>
      </w:r>
      <w:r w:rsidR="004D5830" w:rsidRPr="0063046C">
        <w:t xml:space="preserve"> on </w:t>
      </w:r>
      <w:r w:rsidR="00FE7458" w:rsidRPr="0063046C">
        <w:t xml:space="preserve">creating </w:t>
      </w:r>
      <w:r w:rsidR="004D5830" w:rsidRPr="0063046C">
        <w:t>equitable access to job opportunities.</w:t>
      </w:r>
      <w:r w:rsidR="00041ADB" w:rsidRPr="0063046C">
        <w:t xml:space="preserve"> </w:t>
      </w:r>
      <w:r w:rsidR="00FE7458" w:rsidRPr="0063046C">
        <w:t>Certainly, a</w:t>
      </w:r>
      <w:r w:rsidR="002B5B3F" w:rsidRPr="0063046C">
        <w:t xml:space="preserve">chieving employment equity </w:t>
      </w:r>
      <w:r w:rsidR="000349FD" w:rsidRPr="0063046C">
        <w:t xml:space="preserve">in Canada </w:t>
      </w:r>
      <w:r w:rsidR="00581572" w:rsidRPr="0063046C">
        <w:t>requires</w:t>
      </w:r>
      <w:r w:rsidR="008A0FE6" w:rsidRPr="0063046C">
        <w:t xml:space="preserve"> removing barriers that prevent people </w:t>
      </w:r>
      <w:r w:rsidR="002D4CBC" w:rsidRPr="0063046C">
        <w:t xml:space="preserve">with </w:t>
      </w:r>
      <w:r w:rsidR="008A0FE6" w:rsidRPr="0063046C">
        <w:t>disabilities from obtaining and retaining work</w:t>
      </w:r>
      <w:r w:rsidR="00FF5B47" w:rsidRPr="0063046C">
        <w:t>.</w:t>
      </w:r>
      <w:r w:rsidR="004D5830" w:rsidRPr="0063046C" w:rsidDel="004D5830">
        <w:t xml:space="preserve"> </w:t>
      </w:r>
      <w:r w:rsidR="008246AA" w:rsidRPr="0063046C">
        <w:t xml:space="preserve">However, </w:t>
      </w:r>
      <w:r w:rsidR="001F4C9C" w:rsidRPr="0063046C">
        <w:t>underrepresentation in the labour market manifests in many ways beyond employment rates</w:t>
      </w:r>
      <w:r w:rsidR="00827FEB" w:rsidRPr="0063046C">
        <w:t>.</w:t>
      </w:r>
    </w:p>
    <w:p w14:paraId="1BFC2F3F" w14:textId="2270ECC3" w:rsidR="004C7373" w:rsidRPr="0063046C" w:rsidRDefault="00025FF6" w:rsidP="00025FF6">
      <w:r w:rsidRPr="0063046C">
        <w:t>Access to high-quality work is a well-understood social determinant of health</w:t>
      </w:r>
      <w:r w:rsidR="004B71BE" w:rsidRPr="0063046C">
        <w:t>.</w:t>
      </w:r>
      <w:r w:rsidR="004C7373" w:rsidRPr="0063046C">
        <w:rPr>
          <w:rStyle w:val="EndnoteReference"/>
        </w:rPr>
        <w:endnoteReference w:id="2"/>
      </w:r>
      <w:r w:rsidR="004C7373" w:rsidRPr="0063046C">
        <w:t xml:space="preserve"> Employment is also a strong predictor of psychological well-being,</w:t>
      </w:r>
      <w:r w:rsidR="004C7373" w:rsidRPr="0063046C">
        <w:rPr>
          <w:rStyle w:val="EndnoteReference"/>
        </w:rPr>
        <w:endnoteReference w:id="3"/>
      </w:r>
      <w:r w:rsidR="004C7373" w:rsidRPr="0063046C">
        <w:t xml:space="preserve"> and there is overwhelming evidence for a reciprocal, enduring relationship between self-esteem and work.</w:t>
      </w:r>
      <w:r w:rsidR="004C7373" w:rsidRPr="0063046C">
        <w:rPr>
          <w:rStyle w:val="EndnoteReference"/>
        </w:rPr>
        <w:endnoteReference w:id="4"/>
      </w:r>
      <w:r w:rsidR="004C7373" w:rsidRPr="0063046C">
        <w:t xml:space="preserve"> At its best, work can also be an avenue for self-fulfillment, personal growth, and the chance to make a difference in the world.</w:t>
      </w:r>
    </w:p>
    <w:p w14:paraId="264871B0" w14:textId="04CF6B82" w:rsidR="004C7373" w:rsidRPr="0063046C" w:rsidRDefault="004C7373" w:rsidP="00064A13">
      <w:r w:rsidRPr="0063046C">
        <w:t xml:space="preserve">True employment equity means ensuring workers with disabilities have access to high-quality work and pathways to develop their careers. Currently, workers with disabilities face not only lower employment rates, but inequitable access to advancement opportunities and to roles that utilize their full potential. </w:t>
      </w:r>
    </w:p>
    <w:p w14:paraId="2DB728A9" w14:textId="2673BDAF" w:rsidR="004C7373" w:rsidRPr="0063046C" w:rsidRDefault="004C7373" w:rsidP="00064A13">
      <w:r w:rsidRPr="0063046C">
        <w:t>This article explores why career advancement is a crucial and often overlooked element of inclusive employment. We will explore how addressing these disparities involves not only creating fair opportunities for upward mobility, but also expanding how we understand career advancement. We will also discuss persistent barriers to career advancement and meaningful work faced by workers with disabilities through a review of recent research and real examples. Finally, we illustrate promising practices and initiatives underway for promoting inclusive career advancement.</w:t>
      </w:r>
    </w:p>
    <w:p w14:paraId="509D31C5" w14:textId="19EDD618" w:rsidR="004C7373" w:rsidRPr="0063046C" w:rsidRDefault="004C7373" w:rsidP="004E70DA">
      <w:pPr>
        <w:pStyle w:val="Heading1"/>
      </w:pPr>
      <w:r w:rsidRPr="0063046C">
        <w:t>What is Career Advancement?</w:t>
      </w:r>
    </w:p>
    <w:p w14:paraId="0C6C25E4" w14:textId="0BAC49A5" w:rsidR="004C7373" w:rsidRPr="0063046C" w:rsidRDefault="004C7373" w:rsidP="00666567">
      <w:pPr>
        <w:rPr>
          <w:rFonts w:eastAsia="Calibri" w:cs="Calibri"/>
        </w:rPr>
      </w:pPr>
      <w:r w:rsidRPr="0063046C">
        <w:t>Career advancement means different things to different people.</w:t>
      </w:r>
      <w:bookmarkStart w:id="0" w:name="_Ref178845078"/>
      <w:r w:rsidRPr="0063046C">
        <w:rPr>
          <w:rStyle w:val="EndnoteReference"/>
        </w:rPr>
        <w:endnoteReference w:id="5"/>
      </w:r>
      <w:bookmarkEnd w:id="0"/>
      <w:r w:rsidRPr="0063046C">
        <w:t xml:space="preserve"> Although typically associated with upward mobility, like promotion,</w:t>
      </w:r>
      <w:r w:rsidRPr="0063046C">
        <w:rPr>
          <w:rStyle w:val="EndnoteReference"/>
        </w:rPr>
        <w:endnoteReference w:id="6"/>
      </w:r>
      <w:r w:rsidRPr="0063046C">
        <w:rPr>
          <w:vertAlign w:val="superscript"/>
        </w:rPr>
        <w:t>,</w:t>
      </w:r>
      <w:bookmarkStart w:id="1" w:name="_Ref178081516"/>
      <w:r w:rsidRPr="0063046C">
        <w:rPr>
          <w:rStyle w:val="EndnoteReference"/>
        </w:rPr>
        <w:endnoteReference w:id="7"/>
      </w:r>
      <w:bookmarkEnd w:id="1"/>
      <w:r w:rsidRPr="0063046C">
        <w:t xml:space="preserve"> advancement can also be achieved through job change, increased decision-making power, more benefits, new responsibilities, and greater autonomy. </w:t>
      </w:r>
      <w:r w:rsidRPr="0063046C">
        <w:rPr>
          <w:rFonts w:eastAsia="Calibri" w:cs="Calibri"/>
        </w:rPr>
        <w:t xml:space="preserve">The pursuit of career advancement, in many ways, reflects a desire for work that goes beyond meeting basic needs. It illustrates the motivation to learn new </w:t>
      </w:r>
      <w:r w:rsidRPr="0063046C">
        <w:rPr>
          <w:rFonts w:eastAsia="Calibri" w:cs="Calibri"/>
        </w:rPr>
        <w:lastRenderedPageBreak/>
        <w:t>skills, connect with others, and make an impact on the world. Career advancement is therefore closely linked to the concept of meaningful work.</w:t>
      </w:r>
    </w:p>
    <w:p w14:paraId="65B83AE6" w14:textId="73218C0F" w:rsidR="004C7373" w:rsidRPr="0063046C" w:rsidRDefault="004C7373" w:rsidP="00666567">
      <w:pPr>
        <w:rPr>
          <w:rFonts w:eastAsia="Calibri" w:cs="Calibri"/>
        </w:rPr>
      </w:pPr>
      <w:r w:rsidRPr="0063046C">
        <w:rPr>
          <w:rFonts w:eastAsia="Calibri" w:cs="Calibri"/>
        </w:rPr>
        <w:t>Meaningfulness refers to the extent to which workers see their work as valuable and worthwhile.</w:t>
      </w:r>
      <w:bookmarkStart w:id="2" w:name="_Ref178083973"/>
      <w:r w:rsidRPr="0063046C">
        <w:rPr>
          <w:rStyle w:val="EndnoteReference"/>
          <w:rFonts w:eastAsia="Calibri" w:cs="Calibri"/>
        </w:rPr>
        <w:endnoteReference w:id="8"/>
      </w:r>
      <w:bookmarkEnd w:id="2"/>
      <w:r w:rsidRPr="0063046C">
        <w:rPr>
          <w:rFonts w:eastAsia="Calibri" w:cs="Calibri"/>
        </w:rPr>
        <w:t xml:space="preserve"> Most researchers define meaningful work as work that is (a) significant or contributing to a broader purpose, (b) a fit with the worker’s skills and goals, (c) personally fulfilling, and/or (d) a combination of these and sometimes other criteria.</w:t>
      </w:r>
      <w:bookmarkStart w:id="3" w:name="_Ref178257830"/>
      <w:r w:rsidRPr="0063046C">
        <w:rPr>
          <w:rStyle w:val="EndnoteReference"/>
          <w:rFonts w:eastAsia="Calibri" w:cs="Calibri"/>
        </w:rPr>
        <w:endnoteReference w:id="9"/>
      </w:r>
      <w:bookmarkEnd w:id="3"/>
    </w:p>
    <w:p w14:paraId="67B88123" w14:textId="0D2D5B55" w:rsidR="004C7373" w:rsidRPr="0063046C" w:rsidRDefault="004C7373" w:rsidP="00666567">
      <w:pPr>
        <w:rPr>
          <w:rFonts w:eastAsia="Calibri" w:cs="Calibri"/>
        </w:rPr>
      </w:pPr>
      <w:r w:rsidRPr="0063046C">
        <w:t>Meaningful work has numerous benefits for employees and employers. It improves life satisfaction, job satisfaction, and subjective wellbeing.</w:t>
      </w:r>
      <w:r w:rsidRPr="0063046C">
        <w:rPr>
          <w:rStyle w:val="EndnoteReference"/>
        </w:rPr>
        <w:t xml:space="preserve"> </w:t>
      </w:r>
      <w:bookmarkStart w:id="4" w:name="_Ref178846687"/>
      <w:r w:rsidRPr="0063046C">
        <w:rPr>
          <w:rStyle w:val="EndnoteReference"/>
        </w:rPr>
        <w:endnoteReference w:id="10"/>
      </w:r>
      <w:bookmarkEnd w:id="4"/>
      <w:r w:rsidRPr="0063046C">
        <w:rPr>
          <w:rStyle w:val="EndnoteReference"/>
        </w:rPr>
        <w:t>,</w:t>
      </w:r>
      <w:bookmarkStart w:id="5" w:name="_Ref178846937"/>
      <w:r w:rsidRPr="0063046C">
        <w:rPr>
          <w:rStyle w:val="EndnoteReference"/>
        </w:rPr>
        <w:endnoteReference w:id="11"/>
      </w:r>
      <w:bookmarkEnd w:id="5"/>
      <w:r w:rsidRPr="0063046C">
        <w:t xml:space="preserve"> It also promotes organizational commitment and reduces turnover intentions.</w:t>
      </w:r>
      <w:r w:rsidRPr="0063046C">
        <w:rPr>
          <w:rStyle w:val="EndnoteReference"/>
        </w:rPr>
        <w:t xml:space="preserve"> </w:t>
      </w:r>
      <w:r w:rsidRPr="0063046C">
        <w:fldChar w:fldCharType="begin"/>
      </w:r>
      <w:r w:rsidRPr="0063046C">
        <w:rPr>
          <w:rStyle w:val="EndnoteReference"/>
        </w:rPr>
        <w:instrText xml:space="preserve"> NOTEREF _Ref178846687 \f \h </w:instrText>
      </w:r>
      <w:r w:rsidR="0063046C" w:rsidRPr="0063046C">
        <w:instrText xml:space="preserve"> \* MERGEFORMAT </w:instrText>
      </w:r>
      <w:r w:rsidRPr="0063046C">
        <w:fldChar w:fldCharType="separate"/>
      </w:r>
      <w:r w:rsidR="00251F03" w:rsidRPr="0063046C">
        <w:rPr>
          <w:rStyle w:val="EndnoteReference"/>
        </w:rPr>
        <w:t>9</w:t>
      </w:r>
      <w:r w:rsidRPr="0063046C">
        <w:fldChar w:fldCharType="end"/>
      </w:r>
      <w:r w:rsidRPr="0063046C">
        <w:rPr>
          <w:vertAlign w:val="superscript"/>
        </w:rPr>
        <w:t>,</w:t>
      </w:r>
      <w:r w:rsidRPr="0063046C">
        <w:rPr>
          <w:vertAlign w:val="superscript"/>
        </w:rPr>
        <w:fldChar w:fldCharType="begin"/>
      </w:r>
      <w:r w:rsidRPr="0063046C">
        <w:rPr>
          <w:vertAlign w:val="superscript"/>
        </w:rPr>
        <w:instrText xml:space="preserve"> NOTEREF _Ref178846937 \f \h </w:instrText>
      </w:r>
      <w:r w:rsidR="0063046C" w:rsidRPr="0063046C">
        <w:rPr>
          <w:vertAlign w:val="superscript"/>
        </w:rPr>
        <w:instrText xml:space="preserve"> \* MERGEFORMAT </w:instrText>
      </w:r>
      <w:r w:rsidRPr="0063046C">
        <w:rPr>
          <w:vertAlign w:val="superscript"/>
        </w:rPr>
      </w:r>
      <w:r w:rsidRPr="0063046C">
        <w:rPr>
          <w:vertAlign w:val="superscript"/>
        </w:rPr>
        <w:fldChar w:fldCharType="separate"/>
      </w:r>
      <w:r w:rsidR="00251F03" w:rsidRPr="0063046C">
        <w:rPr>
          <w:rStyle w:val="EndnoteReference"/>
        </w:rPr>
        <w:t>10</w:t>
      </w:r>
      <w:r w:rsidRPr="0063046C">
        <w:rPr>
          <w:vertAlign w:val="superscript"/>
        </w:rPr>
        <w:fldChar w:fldCharType="end"/>
      </w:r>
      <w:r w:rsidRPr="0063046C">
        <w:rPr>
          <w:vertAlign w:val="superscript"/>
        </w:rPr>
        <w:t>,</w:t>
      </w:r>
      <w:r w:rsidRPr="0063046C">
        <w:rPr>
          <w:rStyle w:val="EndnoteReference"/>
        </w:rPr>
        <w:endnoteReference w:id="12"/>
      </w:r>
      <w:r w:rsidRPr="0063046C">
        <w:t xml:space="preserve"> </w:t>
      </w:r>
      <w:r w:rsidRPr="0063046C">
        <w:rPr>
          <w:rFonts w:eastAsia="Calibri" w:cs="Calibri"/>
        </w:rPr>
        <w:t>Recent research on persons with intellectual and developmental disabilities has shown that meaningful work fosters a sense of pride, develops independence, and offers purpose in life.</w:t>
      </w:r>
      <w:r w:rsidRPr="0063046C">
        <w:rPr>
          <w:rStyle w:val="EndnoteReference"/>
          <w:rFonts w:eastAsia="Calibri" w:cs="Calibri"/>
        </w:rPr>
        <w:endnoteReference w:id="13"/>
      </w:r>
      <w:r w:rsidRPr="0063046C">
        <w:rPr>
          <w:rFonts w:eastAsia="Calibri" w:cs="Calibri"/>
        </w:rPr>
        <w:t xml:space="preserve"> In short, those who find their jobs meaningful are happier, more fulfilled, and more engaged with their work.</w:t>
      </w:r>
    </w:p>
    <w:p w14:paraId="2C3F1806" w14:textId="20064153" w:rsidR="004C7373" w:rsidRPr="0063046C" w:rsidRDefault="004C7373" w:rsidP="00220155">
      <w:r w:rsidRPr="0063046C">
        <w:t>Whether work feels meaningful is determined by individual-, societal-, job-, and organizational-level factors.</w:t>
      </w:r>
      <w:r w:rsidRPr="0063046C">
        <w:fldChar w:fldCharType="begin"/>
      </w:r>
      <w:r w:rsidRPr="0063046C">
        <w:instrText xml:space="preserve"> NOTEREF _Ref178083973 \f \h </w:instrText>
      </w:r>
      <w:r w:rsidR="0063046C" w:rsidRPr="0063046C">
        <w:instrText xml:space="preserve"> \* MERGEFORMAT </w:instrText>
      </w:r>
      <w:r w:rsidRPr="0063046C">
        <w:fldChar w:fldCharType="separate"/>
      </w:r>
      <w:r w:rsidR="00251F03" w:rsidRPr="0063046C">
        <w:rPr>
          <w:rStyle w:val="EndnoteReference"/>
        </w:rPr>
        <w:t>7</w:t>
      </w:r>
      <w:r w:rsidRPr="0063046C">
        <w:fldChar w:fldCharType="end"/>
      </w:r>
      <w:r w:rsidRPr="0063046C">
        <w:t xml:space="preserve"> Access to safe work is a societal factor, as are cultural norms influencing perceptions of power and material success.</w:t>
      </w:r>
      <w:r w:rsidRPr="0063046C">
        <w:fldChar w:fldCharType="begin"/>
      </w:r>
      <w:r w:rsidRPr="0063046C">
        <w:instrText xml:space="preserve"> NOTEREF _Ref178083973 \f \h </w:instrText>
      </w:r>
      <w:r w:rsidR="0063046C" w:rsidRPr="0063046C">
        <w:instrText xml:space="preserve"> \* MERGEFORMAT </w:instrText>
      </w:r>
      <w:r w:rsidRPr="0063046C">
        <w:fldChar w:fldCharType="separate"/>
      </w:r>
      <w:r w:rsidR="00251F03" w:rsidRPr="0063046C">
        <w:rPr>
          <w:rStyle w:val="EndnoteReference"/>
        </w:rPr>
        <w:t>7</w:t>
      </w:r>
      <w:r w:rsidRPr="0063046C">
        <w:fldChar w:fldCharType="end"/>
      </w:r>
      <w:r w:rsidRPr="0063046C">
        <w:t xml:space="preserve"> Individuals with personality traits like extraversion, openness, and conscientiousness are more likely to find their work meaningful, and other individual factors include motivational factors like competence, relatedness, autonomy, and power; personal values; and life-story narratives.</w:t>
      </w:r>
      <w:r w:rsidRPr="0063046C">
        <w:fldChar w:fldCharType="begin"/>
      </w:r>
      <w:r w:rsidRPr="0063046C">
        <w:instrText xml:space="preserve"> NOTEREF _Ref178083973 \f \h </w:instrText>
      </w:r>
      <w:r w:rsidR="0063046C" w:rsidRPr="0063046C">
        <w:instrText xml:space="preserve"> \* MERGEFORMAT </w:instrText>
      </w:r>
      <w:r w:rsidRPr="0063046C">
        <w:fldChar w:fldCharType="separate"/>
      </w:r>
      <w:r w:rsidR="00251F03" w:rsidRPr="0063046C">
        <w:rPr>
          <w:rStyle w:val="EndnoteReference"/>
        </w:rPr>
        <w:t>7</w:t>
      </w:r>
      <w:r w:rsidRPr="0063046C">
        <w:fldChar w:fldCharType="end"/>
      </w:r>
      <w:r w:rsidRPr="0063046C" w:rsidDel="008F619E">
        <w:rPr>
          <w:highlight w:val="yellow"/>
        </w:rPr>
        <w:t xml:space="preserve"> </w:t>
      </w:r>
    </w:p>
    <w:p w14:paraId="0B895EC5" w14:textId="70CBED3E" w:rsidR="004C7373" w:rsidRPr="0063046C" w:rsidRDefault="004C7373" w:rsidP="00666567">
      <w:r w:rsidRPr="0063046C">
        <w:t>Organizational factors like respect, trust, inclusivity, cooperation, corporate social responsibility practices, a focus on continuous learning, and HR practices that foster staff participation are linked to meaningfulness across all levels of a workplace.</w:t>
      </w:r>
      <w:r w:rsidRPr="0063046C">
        <w:fldChar w:fldCharType="begin"/>
      </w:r>
      <w:r w:rsidRPr="0063046C">
        <w:instrText xml:space="preserve"> NOTEREF _Ref178083973 \f \h </w:instrText>
      </w:r>
      <w:r w:rsidR="0063046C" w:rsidRPr="0063046C">
        <w:instrText xml:space="preserve"> \* MERGEFORMAT </w:instrText>
      </w:r>
      <w:r w:rsidRPr="0063046C">
        <w:fldChar w:fldCharType="separate"/>
      </w:r>
      <w:r w:rsidR="00251F03" w:rsidRPr="0063046C">
        <w:rPr>
          <w:rStyle w:val="EndnoteReference"/>
        </w:rPr>
        <w:t>7</w:t>
      </w:r>
      <w:r w:rsidRPr="0063046C">
        <w:fldChar w:fldCharType="end"/>
      </w:r>
      <w:r w:rsidRPr="0063046C">
        <w:rPr>
          <w:vertAlign w:val="superscript"/>
        </w:rPr>
        <w:t xml:space="preserve"> </w:t>
      </w:r>
      <w:r w:rsidRPr="0063046C">
        <w:t>Job-level factors include autonomy, quality of social networks, connection in the workplace, stability, fair compensation, and the opportunity to use different skills at work.</w:t>
      </w:r>
      <w:r w:rsidRPr="0063046C">
        <w:fldChar w:fldCharType="begin"/>
      </w:r>
      <w:r w:rsidRPr="0063046C">
        <w:instrText xml:space="preserve"> NOTEREF _Ref178083973 \f \h </w:instrText>
      </w:r>
      <w:r w:rsidR="0063046C" w:rsidRPr="0063046C">
        <w:instrText xml:space="preserve"> \* MERGEFORMAT </w:instrText>
      </w:r>
      <w:r w:rsidRPr="0063046C">
        <w:fldChar w:fldCharType="separate"/>
      </w:r>
      <w:r w:rsidR="00251F03" w:rsidRPr="0063046C">
        <w:rPr>
          <w:rStyle w:val="EndnoteReference"/>
        </w:rPr>
        <w:t>7</w:t>
      </w:r>
      <w:r w:rsidRPr="0063046C">
        <w:fldChar w:fldCharType="end"/>
      </w:r>
      <w:r w:rsidRPr="0063046C" w:rsidDel="008F619E">
        <w:t xml:space="preserve"> </w:t>
      </w:r>
      <w:r w:rsidRPr="0063046C">
        <w:t>Many of these job factors, especially autonomy, stability, and compensation, tend to increase with seniority. Advancement within an organization can therefore be a direct pathway to more fulfilling work. However, career advancement is not limited to moving up the organizational hierarchy.</w:t>
      </w:r>
    </w:p>
    <w:p w14:paraId="42C0D54F" w14:textId="0015E360" w:rsidR="004C7373" w:rsidRPr="0063046C" w:rsidRDefault="004C7373" w:rsidP="00B94636">
      <w:pPr>
        <w:pStyle w:val="Heading2"/>
      </w:pPr>
      <w:r w:rsidRPr="0063046C">
        <w:t>Reimagining Career Advancement</w:t>
      </w:r>
    </w:p>
    <w:p w14:paraId="398B43A2" w14:textId="662D7FC8" w:rsidR="004C7373" w:rsidRPr="0063046C" w:rsidRDefault="004C7373" w:rsidP="00932B0B">
      <w:r w:rsidRPr="0063046C">
        <w:t>Career advancement is traditionally thought of as ‘moving up’ by obtaining increasingly senior roles in an organizational hierarchy or over the course of one’s career journey. From this perspective, advancement looks like a staircase or a ladder.</w:t>
      </w:r>
    </w:p>
    <w:p w14:paraId="2EAE7B5D" w14:textId="4E3A70E5" w:rsidR="004C7373" w:rsidRPr="0063046C" w:rsidRDefault="004C7373" w:rsidP="00932B0B">
      <w:r w:rsidRPr="0063046C">
        <w:t xml:space="preserve">Many people </w:t>
      </w:r>
      <w:r w:rsidRPr="0063046C">
        <w:rPr>
          <w:i/>
          <w:iCs/>
        </w:rPr>
        <w:t>do</w:t>
      </w:r>
      <w:r w:rsidRPr="0063046C">
        <w:t xml:space="preserve"> want more seniority in their roles and all the advantages that come with it – like increased responsibility, higher pay, and more autonomy. People with disabilities are still underrepresented in professional, scientific, and technical industries and </w:t>
      </w:r>
      <w:r w:rsidRPr="0063046C">
        <w:lastRenderedPageBreak/>
        <w:t>management and executive positions,</w:t>
      </w:r>
      <w:r w:rsidRPr="0063046C">
        <w:rPr>
          <w:rStyle w:val="EndnoteReference"/>
        </w:rPr>
        <w:endnoteReference w:id="14"/>
      </w:r>
      <w:r w:rsidRPr="0063046C">
        <w:rPr>
          <w:vertAlign w:val="superscript"/>
        </w:rPr>
        <w:t>,</w:t>
      </w:r>
      <w:r w:rsidRPr="0063046C">
        <w:rPr>
          <w:rStyle w:val="EndnoteReference"/>
        </w:rPr>
        <w:endnoteReference w:id="15"/>
      </w:r>
      <w:r w:rsidRPr="0063046C">
        <w:t> and more likely to work part-time than workers without disabilities.</w:t>
      </w:r>
      <w:bookmarkStart w:id="6" w:name="_Ref178084400"/>
      <w:r w:rsidRPr="0063046C">
        <w:rPr>
          <w:rStyle w:val="EndnoteReference"/>
        </w:rPr>
        <w:endnoteReference w:id="16"/>
      </w:r>
      <w:bookmarkEnd w:id="6"/>
      <w:r w:rsidRPr="0063046C">
        <w:t xml:space="preserve"> There is plenty of work to be done to promote upward career mobility for workers with disabilities.</w:t>
      </w:r>
    </w:p>
    <w:p w14:paraId="06853FD1" w14:textId="77777777" w:rsidR="00B23289" w:rsidRPr="0063046C" w:rsidRDefault="004C7373" w:rsidP="00B23289">
      <w:r w:rsidRPr="0063046C">
        <w:t>However, the idea that career advancement is like moving up a ladder assumes a linear, upward trajectory is the only pathway to success and meaningful work. For some, career advancement might mean learning new skills, taking on different responsibilities, entering a new field, or starting a business. Career advancement, in other words, can look like building bridges across positions, organizations, and fields, rather than climbing up a ladder. Career bridges offer an alternative metaphor for career progress by not defining it solely in hierarchical terms.</w:t>
      </w:r>
    </w:p>
    <w:p w14:paraId="62612427" w14:textId="27AEA5F0" w:rsidR="00AF2F60" w:rsidRPr="0063046C" w:rsidRDefault="00AF2F60" w:rsidP="00AF2F60">
      <w:pPr>
        <w:pStyle w:val="Heading4"/>
      </w:pPr>
      <w:r w:rsidRPr="0063046C">
        <w:t>Career ladders and career bridges</w:t>
      </w:r>
    </w:p>
    <w:p w14:paraId="09724340" w14:textId="77777777" w:rsidR="00B23289" w:rsidRPr="0063046C" w:rsidRDefault="00B23289" w:rsidP="00B23289">
      <w:pPr>
        <w:pStyle w:val="ListParagraph"/>
        <w:numPr>
          <w:ilvl w:val="0"/>
          <w:numId w:val="24"/>
        </w:numPr>
      </w:pPr>
      <w:r w:rsidRPr="0063046C">
        <w:t xml:space="preserve">Career ladders: Traditional career advancement involves climbing the ranks of an organization or field. </w:t>
      </w:r>
    </w:p>
    <w:p w14:paraId="21963425" w14:textId="5599D44C" w:rsidR="004C7373" w:rsidRPr="0063046C" w:rsidRDefault="00B23289" w:rsidP="00B23289">
      <w:pPr>
        <w:pStyle w:val="ListParagraph"/>
        <w:numPr>
          <w:ilvl w:val="0"/>
          <w:numId w:val="24"/>
        </w:numPr>
      </w:pPr>
      <w:r w:rsidRPr="0063046C">
        <w:t xml:space="preserve">Career bridges: Advancement is lateral, in which increased tasks, responsibilities or number of hours worked are assigned within the same role. </w:t>
      </w:r>
      <w:proofErr w:type="gramStart"/>
      <w:r w:rsidRPr="0063046C">
        <w:t>Or,</w:t>
      </w:r>
      <w:proofErr w:type="gramEnd"/>
      <w:r w:rsidRPr="0063046C">
        <w:t xml:space="preserve"> workers can make a move to a new field or career path.</w:t>
      </w:r>
      <w:r w:rsidR="004C7373" w:rsidRPr="0063046C">
        <w:t xml:space="preserve"> </w:t>
      </w:r>
    </w:p>
    <w:p w14:paraId="2714D486" w14:textId="65D7D7D0" w:rsidR="004C7373" w:rsidRPr="0063046C" w:rsidRDefault="004C7373" w:rsidP="00B94636">
      <w:r w:rsidRPr="0063046C">
        <w:t xml:space="preserve">Expanding our definitions of career advancement to include lateral moves, career changes, and non-traditional paths like entrepreneurship also allows us to see a wider range of possibilities for fostering meaningful, high-quality work. However, barriers to different forms of career advancement persist at attitudinal, social, and structural levels. </w:t>
      </w:r>
    </w:p>
    <w:p w14:paraId="786CA40E" w14:textId="5C4C90B7" w:rsidR="004C7373" w:rsidRPr="0063046C" w:rsidRDefault="004C7373" w:rsidP="00507ED0">
      <w:pPr>
        <w:pStyle w:val="Heading1"/>
        <w:rPr>
          <w:sz w:val="24"/>
          <w:szCs w:val="24"/>
        </w:rPr>
      </w:pPr>
      <w:r w:rsidRPr="0063046C">
        <w:t>Career Advancement Challenges for Workers with Disabilities</w:t>
      </w:r>
    </w:p>
    <w:p w14:paraId="503D14DB" w14:textId="258ACD8F" w:rsidR="004C7373" w:rsidRPr="0063046C" w:rsidRDefault="004C7373" w:rsidP="00195FF9">
      <w:r w:rsidRPr="0063046C">
        <w:t>According to the Canadian Human Rights Commission, more than 30% of persons with disabilities have reported being at a disadvantage in their careers due to disability-related barriers.</w:t>
      </w:r>
      <w:r w:rsidRPr="0063046C">
        <w:rPr>
          <w:rStyle w:val="EndnoteReference"/>
        </w:rPr>
        <w:endnoteReference w:id="17"/>
      </w:r>
      <w:r w:rsidRPr="0063046C">
        <w:t xml:space="preserve"> Recent research from the Institute for Work and Health has shown that workers with disabilities are less likely to report positive employment characteristics like flexibility and safety, and more likely to work in temporary, part-time, and gig employment; experience job and income insecurity; work in roles that don’t match or fully utilize their skills; face ‘job lock’, or the inability to leave a role due to the ensuing loss of employee benefits; and experience wage theft.</w:t>
      </w:r>
      <w:bookmarkStart w:id="7" w:name="_Ref178084697"/>
      <w:r w:rsidRPr="0063046C">
        <w:rPr>
          <w:rStyle w:val="EndnoteReference"/>
        </w:rPr>
        <w:endnoteReference w:id="18"/>
      </w:r>
      <w:bookmarkEnd w:id="7"/>
      <w:r w:rsidRPr="0063046C">
        <w:t xml:space="preserve"> Workers with disabilities therefore face challenges accessing high-quality, meaningful work; experience barriers moving their careers upwards or laterally; and frequently must navigate the precarious landscape of underemployment and non-standard work arrangements.</w:t>
      </w:r>
    </w:p>
    <w:p w14:paraId="37396302" w14:textId="00AA43D8" w:rsidR="004C7373" w:rsidRPr="0063046C" w:rsidRDefault="004C7373" w:rsidP="00F3468F">
      <w:pPr>
        <w:pStyle w:val="Heading2"/>
      </w:pPr>
      <w:r w:rsidRPr="0063046C">
        <w:lastRenderedPageBreak/>
        <w:t>Accessing High-Quality and Meaningful Work</w:t>
      </w:r>
    </w:p>
    <w:p w14:paraId="46C4B7D9" w14:textId="5A596021" w:rsidR="004C7373" w:rsidRPr="0063046C" w:rsidRDefault="004C7373" w:rsidP="00195FF9">
      <w:r w:rsidRPr="0063046C">
        <w:t>Persons with disabilities continue to report lower employment quality than their counterparts without disabilities.</w:t>
      </w:r>
      <w:r w:rsidRPr="0063046C">
        <w:fldChar w:fldCharType="begin"/>
      </w:r>
      <w:r w:rsidRPr="0063046C">
        <w:instrText xml:space="preserve"> NOTEREF _Ref178084697 \f \h </w:instrText>
      </w:r>
      <w:r w:rsidR="0063046C" w:rsidRPr="0063046C">
        <w:instrText xml:space="preserve"> \* MERGEFORMAT </w:instrText>
      </w:r>
      <w:r w:rsidRPr="0063046C">
        <w:fldChar w:fldCharType="separate"/>
      </w:r>
      <w:r w:rsidR="00251F03" w:rsidRPr="0063046C">
        <w:rPr>
          <w:rStyle w:val="EndnoteReference"/>
        </w:rPr>
        <w:t>17</w:t>
      </w:r>
      <w:r w:rsidRPr="0063046C">
        <w:fldChar w:fldCharType="end"/>
      </w:r>
      <w:r w:rsidRPr="0063046C">
        <w:rPr>
          <w:vertAlign w:val="superscript"/>
        </w:rPr>
        <w:t>,</w:t>
      </w:r>
      <w:bookmarkStart w:id="8" w:name="_Ref178848604"/>
      <w:r w:rsidRPr="0063046C">
        <w:rPr>
          <w:rStyle w:val="EndnoteReference"/>
        </w:rPr>
        <w:endnoteReference w:id="19"/>
      </w:r>
      <w:bookmarkEnd w:id="8"/>
      <w:r w:rsidRPr="0063046C">
        <w:t xml:space="preserve"> Barriers including stigma, talent mismatch, and other challenges prevent workers with disabilities from flourishing in their roles or developing their careers.</w:t>
      </w:r>
    </w:p>
    <w:p w14:paraId="7E30C6F1" w14:textId="2DDA9935" w:rsidR="004C7373" w:rsidRPr="0063046C" w:rsidRDefault="004C7373" w:rsidP="00673AEB">
      <w:pPr>
        <w:pStyle w:val="Heading3"/>
      </w:pPr>
      <w:r w:rsidRPr="0063046C">
        <w:t>Talent Underutilization</w:t>
      </w:r>
    </w:p>
    <w:p w14:paraId="304D19FE" w14:textId="31C9AE87" w:rsidR="004C7373" w:rsidRPr="0063046C" w:rsidRDefault="004C7373" w:rsidP="003C4B18">
      <w:r w:rsidRPr="0063046C">
        <w:t>A key component of meaningful work is feeling like one’s role suits their unique skills and abilities.</w:t>
      </w:r>
      <w:r w:rsidRPr="0063046C">
        <w:rPr>
          <w:vertAlign w:val="superscript"/>
        </w:rPr>
        <w:fldChar w:fldCharType="begin"/>
      </w:r>
      <w:r w:rsidRPr="0063046C">
        <w:rPr>
          <w:vertAlign w:val="superscript"/>
        </w:rPr>
        <w:instrText xml:space="preserve"> NOTEREF _Ref178257830 \h  \* MERGEFORMAT </w:instrText>
      </w:r>
      <w:r w:rsidRPr="0063046C">
        <w:rPr>
          <w:vertAlign w:val="superscript"/>
        </w:rPr>
      </w:r>
      <w:r w:rsidRPr="0063046C">
        <w:rPr>
          <w:vertAlign w:val="superscript"/>
        </w:rPr>
        <w:fldChar w:fldCharType="separate"/>
      </w:r>
      <w:r w:rsidR="00251F03" w:rsidRPr="0063046C">
        <w:rPr>
          <w:vertAlign w:val="superscript"/>
        </w:rPr>
        <w:t>8</w:t>
      </w:r>
      <w:r w:rsidRPr="0063046C">
        <w:rPr>
          <w:vertAlign w:val="superscript"/>
        </w:rPr>
        <w:fldChar w:fldCharType="end"/>
      </w:r>
      <w:r w:rsidRPr="0063046C">
        <w:t xml:space="preserve"> Workers with disabilities are more likely than their peers to be underutilized in their roles, or to work in roles that don’t suit their training, education, and experience. According to a 2023 Job Talks Access report, employees with disabilities are nearly twice as likely to be in roles with low autonomy and low job satisfaction, often doing entry-level work, and unable to see how their roles contribute to the organization’s mission.</w:t>
      </w:r>
      <w:r w:rsidRPr="0063046C">
        <w:fldChar w:fldCharType="begin"/>
      </w:r>
      <w:r w:rsidRPr="0063046C">
        <w:instrText xml:space="preserve"> NOTEREF _Ref178848604 \f \h </w:instrText>
      </w:r>
      <w:r w:rsidR="0063046C" w:rsidRPr="0063046C">
        <w:instrText xml:space="preserve"> \* MERGEFORMAT </w:instrText>
      </w:r>
      <w:r w:rsidRPr="0063046C">
        <w:fldChar w:fldCharType="separate"/>
      </w:r>
      <w:r w:rsidR="00251F03" w:rsidRPr="0063046C">
        <w:rPr>
          <w:rStyle w:val="EndnoteReference"/>
        </w:rPr>
        <w:t>18</w:t>
      </w:r>
      <w:r w:rsidRPr="0063046C">
        <w:fldChar w:fldCharType="end"/>
      </w:r>
      <w:r w:rsidRPr="0063046C">
        <w:t xml:space="preserve"> In such roles, seniority isn’t always the growth opportunity it seems. Even after advancing in the organizational hierarchy, workers with disabilities frequently felt underutilized and disillusioned.</w:t>
      </w:r>
    </w:p>
    <w:p w14:paraId="18EAE44A" w14:textId="2A1ADE64" w:rsidR="004C7373" w:rsidRPr="0063046C" w:rsidRDefault="004C7373" w:rsidP="003C4B18">
      <w:r w:rsidRPr="0063046C">
        <w:t>Skill mismatch occurs when an employee’s competencies don’t align with the requirements and expectations of the position.</w:t>
      </w:r>
      <w:r w:rsidRPr="0063046C">
        <w:rPr>
          <w:rStyle w:val="EndnoteReference"/>
        </w:rPr>
        <w:endnoteReference w:id="20"/>
      </w:r>
      <w:r w:rsidRPr="0063046C">
        <w:t xml:space="preserve"> While this can sometimes take the form of </w:t>
      </w:r>
      <w:proofErr w:type="spellStart"/>
      <w:r w:rsidRPr="0063046C">
        <w:t>underskilling</w:t>
      </w:r>
      <w:proofErr w:type="spellEnd"/>
      <w:r w:rsidRPr="0063046C">
        <w:t xml:space="preserve"> – lacking the necessary skills for the role – people with disabilities </w:t>
      </w:r>
      <w:r w:rsidRPr="0063046C" w:rsidDel="00E65F23">
        <w:t xml:space="preserve">are </w:t>
      </w:r>
      <w:r w:rsidRPr="0063046C">
        <w:t xml:space="preserve">also more likely to experience </w:t>
      </w:r>
      <w:proofErr w:type="spellStart"/>
      <w:r w:rsidRPr="0063046C">
        <w:t>overskilling</w:t>
      </w:r>
      <w:proofErr w:type="spellEnd"/>
      <w:r w:rsidRPr="0063046C">
        <w:t>, or having skills beyond job requirements.</w:t>
      </w:r>
      <w:bookmarkStart w:id="9" w:name="_Ref178085395"/>
      <w:r w:rsidRPr="0063046C">
        <w:rPr>
          <w:rStyle w:val="EndnoteReference"/>
        </w:rPr>
        <w:endnoteReference w:id="21"/>
      </w:r>
      <w:bookmarkEnd w:id="9"/>
      <w:r w:rsidRPr="0063046C">
        <w:t xml:space="preserve"> Negative stereotypes and assumptions can cause employers to underestimate the qualifications and capabilities of job applicants with disabilities,</w:t>
      </w:r>
      <w:r w:rsidRPr="0063046C">
        <w:fldChar w:fldCharType="begin"/>
      </w:r>
      <w:r w:rsidRPr="0063046C">
        <w:instrText xml:space="preserve"> NOTEREF _Ref178085395 \f \h </w:instrText>
      </w:r>
      <w:r w:rsidR="0063046C" w:rsidRPr="0063046C">
        <w:instrText xml:space="preserve"> \* MERGEFORMAT </w:instrText>
      </w:r>
      <w:r w:rsidRPr="0063046C">
        <w:fldChar w:fldCharType="separate"/>
      </w:r>
      <w:r w:rsidR="00251F03" w:rsidRPr="0063046C">
        <w:rPr>
          <w:rStyle w:val="EndnoteReference"/>
        </w:rPr>
        <w:t>20</w:t>
      </w:r>
      <w:r w:rsidRPr="0063046C">
        <w:fldChar w:fldCharType="end"/>
      </w:r>
      <w:r w:rsidRPr="0063046C">
        <w:t xml:space="preserve"> which can lead to hiring decisions that don’t align with candidates’ actual skill sets. Skill mismatch can also</w:t>
      </w:r>
      <w:r w:rsidRPr="0063046C" w:rsidDel="00731D82">
        <w:t xml:space="preserve"> result </w:t>
      </w:r>
      <w:r w:rsidRPr="0063046C">
        <w:t>from having fewer opportunities to develop skills or access</w:t>
      </w:r>
      <w:r w:rsidRPr="0063046C" w:rsidDel="00731D82">
        <w:t xml:space="preserve"> </w:t>
      </w:r>
      <w:r w:rsidRPr="0063046C">
        <w:t>training.</w:t>
      </w:r>
      <w:r w:rsidRPr="0063046C" w:rsidDel="00137D2E">
        <w:t xml:space="preserve"> </w:t>
      </w:r>
      <w:r w:rsidRPr="0063046C">
        <w:t>The consequences of skill mismatch can be lower job satisfaction and reduced earnings for workers,</w:t>
      </w:r>
      <w:r w:rsidRPr="0063046C">
        <w:fldChar w:fldCharType="begin"/>
      </w:r>
      <w:r w:rsidRPr="0063046C">
        <w:instrText xml:space="preserve"> NOTEREF _Ref178085395 \f \h </w:instrText>
      </w:r>
      <w:r w:rsidR="0063046C" w:rsidRPr="0063046C">
        <w:instrText xml:space="preserve"> \* MERGEFORMAT </w:instrText>
      </w:r>
      <w:r w:rsidRPr="0063046C">
        <w:fldChar w:fldCharType="separate"/>
      </w:r>
      <w:r w:rsidR="00251F03" w:rsidRPr="0063046C">
        <w:rPr>
          <w:rStyle w:val="EndnoteReference"/>
        </w:rPr>
        <w:t>20</w:t>
      </w:r>
      <w:r w:rsidRPr="0063046C">
        <w:fldChar w:fldCharType="end"/>
      </w:r>
      <w:r w:rsidRPr="0063046C">
        <w:t xml:space="preserve"> as well as productivity loss for workers and businesses.</w:t>
      </w:r>
      <w:r w:rsidRPr="0063046C">
        <w:rPr>
          <w:rStyle w:val="EndnoteReference"/>
        </w:rPr>
        <w:endnoteReference w:id="22"/>
      </w:r>
    </w:p>
    <w:p w14:paraId="15DA2ECA" w14:textId="74B8F0A4" w:rsidR="004C7373" w:rsidRPr="0063046C" w:rsidRDefault="004C7373" w:rsidP="003C4B18">
      <w:r w:rsidRPr="0063046C">
        <w:t xml:space="preserve">Another career advancement barrier for </w:t>
      </w:r>
      <w:r w:rsidRPr="0063046C" w:rsidDel="005A69EB">
        <w:t>persons</w:t>
      </w:r>
      <w:r w:rsidRPr="0063046C">
        <w:t xml:space="preserve"> with disabilities is simply that their unique perspectives and strengths often go unrecognized. As they must navigate a world that is not designed for them, many people with disabilities learn early on how to devise creative solutions to overcome challenges. Many people with disabilities demonstrate remarkable resilience in the face of adversity, manifesting in a strong work ethic, determination to succeed, and ability to persevere through difficulties.</w:t>
      </w:r>
      <w:r w:rsidRPr="0063046C">
        <w:rPr>
          <w:rStyle w:val="EndnoteReference"/>
        </w:rPr>
        <w:endnoteReference w:id="23"/>
      </w:r>
      <w:r w:rsidRPr="0063046C">
        <w:rPr>
          <w:vertAlign w:val="superscript"/>
        </w:rPr>
        <w:t>,</w:t>
      </w:r>
      <w:r w:rsidRPr="0063046C">
        <w:rPr>
          <w:rStyle w:val="EndnoteReference"/>
        </w:rPr>
        <w:endnoteReference w:id="24"/>
      </w:r>
      <w:r w:rsidRPr="0063046C">
        <w:t xml:space="preserve"> Further, navigating inaccessibility can contribute to the development of unique perspectives that drive innovation and improvement in products or services.</w:t>
      </w:r>
      <w:r w:rsidRPr="0063046C">
        <w:rPr>
          <w:rStyle w:val="EndnoteReference"/>
        </w:rPr>
        <w:t xml:space="preserve"> </w:t>
      </w:r>
      <w:r w:rsidRPr="0063046C">
        <w:t>Despite this, nearly half of respondents in a survey said that their market-worthy ideas were ignored by the people with the power to act on them.</w:t>
      </w:r>
      <w:r w:rsidRPr="0063046C">
        <w:rPr>
          <w:rStyle w:val="EndnoteReference"/>
        </w:rPr>
        <w:endnoteReference w:id="25"/>
      </w:r>
    </w:p>
    <w:p w14:paraId="57F19A82" w14:textId="29AB767F" w:rsidR="004C7373" w:rsidRPr="0063046C" w:rsidRDefault="004C7373" w:rsidP="00673AEB">
      <w:pPr>
        <w:pStyle w:val="Heading3"/>
      </w:pPr>
      <w:r w:rsidRPr="0063046C">
        <w:lastRenderedPageBreak/>
        <w:t>Tokenism</w:t>
      </w:r>
    </w:p>
    <w:p w14:paraId="66BE6D31" w14:textId="33375711" w:rsidR="004C7373" w:rsidRPr="0063046C" w:rsidRDefault="004C7373" w:rsidP="00E25A7F">
      <w:pPr>
        <w:rPr>
          <w:rFonts w:cs="Calibri"/>
        </w:rPr>
      </w:pPr>
      <w:r w:rsidRPr="0063046C">
        <w:rPr>
          <w:rFonts w:cs="Calibri"/>
        </w:rPr>
        <w:t>Tokenism, or the practice of hiring a person with a disability to give the superficial appearance of fair treatment</w:t>
      </w:r>
      <w:bookmarkStart w:id="10" w:name="_Ref178086717"/>
      <w:r w:rsidRPr="0063046C">
        <w:rPr>
          <w:rFonts w:cs="Calibri"/>
        </w:rPr>
        <w:t>,</w:t>
      </w:r>
      <w:r w:rsidRPr="0063046C">
        <w:rPr>
          <w:rStyle w:val="EndnoteReference"/>
          <w:rFonts w:cs="Calibri"/>
        </w:rPr>
        <w:endnoteReference w:id="26"/>
      </w:r>
      <w:bookmarkEnd w:id="10"/>
      <w:r w:rsidRPr="0063046C">
        <w:rPr>
          <w:rFonts w:cs="Calibri"/>
        </w:rPr>
        <w:t xml:space="preserve"> is detrimental to belonging and inclusion and damages efforts to foster meaningful work. Tokenism can manifest in several subtle but harmful ways. First, it can create a false sense of inclusion by creating an appearance of diversity without addressing underlying barriers. For example, employees with disabilities may be included in meetings and events but not given any real decision-making power or influence.</w:t>
      </w:r>
      <w:bookmarkStart w:id="11" w:name="_Ref178086703"/>
      <w:r w:rsidRPr="0063046C">
        <w:rPr>
          <w:rStyle w:val="EndnoteReference"/>
          <w:rFonts w:cs="Calibri"/>
        </w:rPr>
        <w:endnoteReference w:id="27"/>
      </w:r>
      <w:bookmarkEnd w:id="11"/>
      <w:r w:rsidRPr="0063046C">
        <w:rPr>
          <w:rFonts w:cs="Calibri"/>
        </w:rPr>
        <w:t xml:space="preserve"> </w:t>
      </w:r>
    </w:p>
    <w:p w14:paraId="51C691B7" w14:textId="1D3A2C10" w:rsidR="002C706C" w:rsidRPr="0063046C" w:rsidRDefault="004C7373" w:rsidP="00E25A7F">
      <w:pPr>
        <w:rPr>
          <w:rFonts w:cs="Calibri"/>
        </w:rPr>
      </w:pPr>
      <w:r w:rsidRPr="0063046C">
        <w:rPr>
          <w:rFonts w:cs="Calibri"/>
        </w:rPr>
        <w:t>Second, tokenism allows organizations to approach inclusion from a quota mindset, declaring diversity goals achieved through the act of hiring workers with disabilities, while substantive barriers to inclusion and accessibility go unaddressed in policy, practice, and workplace culture.</w:t>
      </w:r>
      <w:r w:rsidRPr="0063046C">
        <w:rPr>
          <w:rFonts w:cs="Calibri"/>
        </w:rPr>
        <w:fldChar w:fldCharType="begin"/>
      </w:r>
      <w:r w:rsidRPr="0063046C">
        <w:rPr>
          <w:rFonts w:cs="Calibri"/>
        </w:rPr>
        <w:instrText xml:space="preserve"> NOTEREF _Ref178086703 \f \h </w:instrText>
      </w:r>
      <w:r w:rsidR="0063046C" w:rsidRPr="0063046C">
        <w:rPr>
          <w:rFonts w:cs="Calibri"/>
        </w:rPr>
        <w:instrText xml:space="preserve"> \* MERGEFORMAT </w:instrText>
      </w:r>
      <w:r w:rsidRPr="0063046C">
        <w:rPr>
          <w:rFonts w:cs="Calibri"/>
        </w:rPr>
      </w:r>
      <w:r w:rsidRPr="0063046C">
        <w:rPr>
          <w:rFonts w:cs="Calibri"/>
        </w:rPr>
        <w:fldChar w:fldCharType="separate"/>
      </w:r>
      <w:r w:rsidR="00251F03" w:rsidRPr="0063046C">
        <w:rPr>
          <w:rStyle w:val="EndnoteReference"/>
        </w:rPr>
        <w:t>26</w:t>
      </w:r>
      <w:r w:rsidRPr="0063046C">
        <w:rPr>
          <w:rFonts w:cs="Calibri"/>
        </w:rPr>
        <w:fldChar w:fldCharType="end"/>
      </w:r>
      <w:r w:rsidRPr="0063046C">
        <w:rPr>
          <w:rFonts w:cs="Calibri"/>
        </w:rPr>
        <w:t xml:space="preserve"> Token representation can also perpetuate ableism if the employee is seen as an exception rather than the norm, reinforcing stereotypes; or it can lead to unfounded generalizations about all people with disabilities.</w:t>
      </w:r>
      <w:r w:rsidRPr="0063046C">
        <w:rPr>
          <w:rFonts w:cs="Calibri"/>
        </w:rPr>
        <w:fldChar w:fldCharType="begin"/>
      </w:r>
      <w:r w:rsidRPr="0063046C">
        <w:rPr>
          <w:rFonts w:cs="Calibri"/>
        </w:rPr>
        <w:instrText xml:space="preserve"> NOTEREF _Ref178086717 \f \h </w:instrText>
      </w:r>
      <w:r w:rsidR="0063046C" w:rsidRPr="0063046C">
        <w:rPr>
          <w:rFonts w:cs="Calibri"/>
        </w:rPr>
        <w:instrText xml:space="preserve"> \* MERGEFORMAT </w:instrText>
      </w:r>
      <w:r w:rsidRPr="0063046C">
        <w:rPr>
          <w:rFonts w:cs="Calibri"/>
        </w:rPr>
      </w:r>
      <w:r w:rsidRPr="0063046C">
        <w:rPr>
          <w:rFonts w:cs="Calibri"/>
        </w:rPr>
        <w:fldChar w:fldCharType="separate"/>
      </w:r>
      <w:r w:rsidR="00251F03" w:rsidRPr="0063046C">
        <w:rPr>
          <w:rStyle w:val="EndnoteReference"/>
        </w:rPr>
        <w:t>25</w:t>
      </w:r>
      <w:r w:rsidRPr="0063046C">
        <w:rPr>
          <w:rFonts w:cs="Calibri"/>
        </w:rPr>
        <w:fldChar w:fldCharType="end"/>
      </w:r>
      <w:r w:rsidRPr="0063046C">
        <w:rPr>
          <w:rFonts w:cs="Calibri"/>
        </w:rPr>
        <w:t xml:space="preserve"> In sum, tokenism weakens efforts to promote understanding of the diverse experiences and capabilities of people with disabilities, and can indirectly undermine career advancement.</w:t>
      </w:r>
    </w:p>
    <w:p w14:paraId="1F60B16B" w14:textId="39650498" w:rsidR="00512460" w:rsidRPr="0063046C" w:rsidRDefault="00512460" w:rsidP="00512460">
      <w:pPr>
        <w:pStyle w:val="Heading4"/>
      </w:pPr>
      <w:r w:rsidRPr="0063046C">
        <w:t xml:space="preserve">Glass ceilings and other </w:t>
      </w:r>
      <w:r w:rsidR="00AF2F60" w:rsidRPr="0063046C">
        <w:t>barriers</w:t>
      </w:r>
    </w:p>
    <w:p w14:paraId="56B5330F" w14:textId="5BB920E7" w:rsidR="004C7373" w:rsidRPr="0063046C" w:rsidRDefault="004C7373" w:rsidP="002C706C">
      <w:r w:rsidRPr="0063046C">
        <w:t>Glass ceilings are invisible barriers that prevent upward mobility in organizations,</w:t>
      </w:r>
      <w:r w:rsidRPr="0063046C">
        <w:fldChar w:fldCharType="begin"/>
      </w:r>
      <w:r w:rsidRPr="0063046C">
        <w:instrText xml:space="preserve"> NOTEREF _Ref178081516 \f \h </w:instrText>
      </w:r>
      <w:r w:rsidR="0063046C" w:rsidRPr="0063046C">
        <w:instrText xml:space="preserve"> \* MERGEFORMAT </w:instrText>
      </w:r>
      <w:r w:rsidRPr="0063046C">
        <w:fldChar w:fldCharType="separate"/>
      </w:r>
      <w:r w:rsidR="00251F03" w:rsidRPr="0063046C">
        <w:rPr>
          <w:rStyle w:val="EndnoteReference"/>
        </w:rPr>
        <w:t>6</w:t>
      </w:r>
      <w:r w:rsidRPr="0063046C">
        <w:fldChar w:fldCharType="end"/>
      </w:r>
      <w:r w:rsidRPr="0063046C">
        <w:t xml:space="preserve"> like limited access to professional development opportunities, or discrimination in promotion decisions. Similarly, glass cliffs refer to high-risk leadership positions often disproportionately given to members of equity-deserving groups.</w:t>
      </w:r>
      <w:bookmarkStart w:id="12" w:name="_Ref178087135"/>
      <w:r w:rsidRPr="0063046C">
        <w:rPr>
          <w:rStyle w:val="EndnoteReference"/>
        </w:rPr>
        <w:endnoteReference w:id="28"/>
      </w:r>
      <w:bookmarkEnd w:id="12"/>
      <w:r w:rsidRPr="0063046C">
        <w:t xml:space="preserve"> These positions are ‘ledges’ from which a leader with disabilities may fall. Glass partitions describe the invisible ‘walls’ which can trap workers with disabilities in their current positions; for example, by being dependent on health coverage or support arrangements in a particular role or organization (i.e., job lock).</w:t>
      </w:r>
      <w:r w:rsidRPr="0063046C">
        <w:rPr>
          <w:rStyle w:val="EndnoteReference"/>
        </w:rPr>
        <w:endnoteReference w:id="29"/>
      </w:r>
    </w:p>
    <w:p w14:paraId="545BB565" w14:textId="7E358868" w:rsidR="004C7373" w:rsidRPr="0063046C" w:rsidRDefault="004C7373" w:rsidP="002C706C">
      <w:r w:rsidRPr="0063046C">
        <w:t>Career plateaus occur when an individual reaches a level in their professional life where they feel stuck.</w:t>
      </w:r>
      <w:r w:rsidRPr="0063046C">
        <w:rPr>
          <w:rStyle w:val="EndnoteReference"/>
        </w:rPr>
        <w:endnoteReference w:id="30"/>
      </w:r>
      <w:r w:rsidRPr="0063046C">
        <w:t xml:space="preserve"> Individuals may stop learning new skills or growing existing ones. As industries evolve, those on a career plateau may fall behind on the knowledge and skills required to remain competitive.</w:t>
      </w:r>
      <w:r w:rsidRPr="0063046C">
        <w:rPr>
          <w:rStyle w:val="EndnoteReference"/>
        </w:rPr>
        <w:endnoteReference w:id="31"/>
      </w:r>
      <w:r w:rsidRPr="0063046C">
        <w:t xml:space="preserve"> This can make it difficult to qualify for more advanced positions or adapt to industry changes. Workers with disabilities are often overlooked for progression and upskilling opportunities, increasing the likelihood of experiencing career plateaus.</w:t>
      </w:r>
    </w:p>
    <w:p w14:paraId="37708747" w14:textId="52240BEF" w:rsidR="004C7373" w:rsidRPr="0063046C" w:rsidRDefault="004C7373" w:rsidP="000843DD">
      <w:pPr>
        <w:pStyle w:val="Heading2"/>
      </w:pPr>
      <w:r w:rsidRPr="0063046C">
        <w:lastRenderedPageBreak/>
        <w:t>Barriers to Career Mobility</w:t>
      </w:r>
    </w:p>
    <w:p w14:paraId="0F2BE401" w14:textId="55147DDC" w:rsidR="004C7373" w:rsidRPr="0063046C" w:rsidRDefault="004C7373" w:rsidP="000843DD">
      <w:pPr>
        <w:pStyle w:val="Heading3"/>
      </w:pPr>
      <w:r w:rsidRPr="0063046C">
        <w:t>Job Lock</w:t>
      </w:r>
    </w:p>
    <w:p w14:paraId="773A6015" w14:textId="4A62C2A0" w:rsidR="004C7373" w:rsidRPr="0063046C" w:rsidRDefault="004C7373" w:rsidP="009071C8">
      <w:r w:rsidRPr="0063046C">
        <w:t>Job lock is the inability to leave a job due to a reliance on continued access to income or benefits, particularly medical benefits.</w:t>
      </w:r>
      <w:bookmarkStart w:id="13" w:name="_Ref178159930"/>
      <w:r w:rsidRPr="0063046C">
        <w:rPr>
          <w:rStyle w:val="EndnoteReference"/>
        </w:rPr>
        <w:endnoteReference w:id="32"/>
      </w:r>
      <w:bookmarkEnd w:id="13"/>
      <w:r w:rsidRPr="0063046C">
        <w:t xml:space="preserve"> It is a structural, systemic barrier to career advancement for persons with disabilities.</w:t>
      </w:r>
    </w:p>
    <w:p w14:paraId="2895A95B" w14:textId="68301582" w:rsidR="004C7373" w:rsidRPr="0063046C" w:rsidRDefault="004C7373" w:rsidP="009071C8">
      <w:r w:rsidRPr="0063046C">
        <w:t>Job lock is associated with lower life satisfaction and reduced motivation, and can negatively impact wellbeing and career growth.</w:t>
      </w:r>
      <w:r w:rsidRPr="0063046C">
        <w:fldChar w:fldCharType="begin"/>
      </w:r>
      <w:r w:rsidRPr="0063046C">
        <w:instrText xml:space="preserve"> NOTEREF _Ref178159930 \f \h </w:instrText>
      </w:r>
      <w:r w:rsidR="0063046C" w:rsidRPr="0063046C">
        <w:instrText xml:space="preserve"> \* MERGEFORMAT </w:instrText>
      </w:r>
      <w:r w:rsidRPr="0063046C">
        <w:fldChar w:fldCharType="separate"/>
      </w:r>
      <w:r w:rsidR="00251F03" w:rsidRPr="0063046C">
        <w:rPr>
          <w:rStyle w:val="EndnoteReference"/>
        </w:rPr>
        <w:t>31</w:t>
      </w:r>
      <w:r w:rsidRPr="0063046C">
        <w:fldChar w:fldCharType="end"/>
      </w:r>
      <w:r w:rsidRPr="0063046C">
        <w:t xml:space="preserve"> The risks of losing access to healthcare can outweigh a worker’s desire to change jobs, trapping them in low-quality or unsatisfying roles, delaying their retirement, or disincentivizing plans to start a business.</w:t>
      </w:r>
      <w:r w:rsidRPr="0063046C">
        <w:rPr>
          <w:rStyle w:val="EndnoteReference"/>
        </w:rPr>
        <w:endnoteReference w:id="33"/>
      </w:r>
      <w:r w:rsidRPr="0063046C">
        <w:t xml:space="preserve"> For example, workers with medical conditions that require expensive prescription medication and frequent specialist appointments may be reluctant to pursue opportunities, like new jobs or entrepreneurship pathways, that offer basic (or no) extended health benefits – even if these roles present career development opportunities. Job lock is thus a detriment to workers’ quality of life and employment satisfaction, and to broader innovation and economic growth.</w:t>
      </w:r>
    </w:p>
    <w:p w14:paraId="0A03CA54" w14:textId="381CB419" w:rsidR="004C7373" w:rsidRPr="0063046C" w:rsidRDefault="004C7373" w:rsidP="00F4273C">
      <w:r w:rsidRPr="0063046C">
        <w:t>In countries like the United States, where employer health insurance is the predominant way of accessing healthcare, job lock is a major concern for labour market mobility and career development.</w:t>
      </w:r>
      <w:r w:rsidRPr="0063046C">
        <w:rPr>
          <w:rStyle w:val="EndnoteReference"/>
        </w:rPr>
        <w:endnoteReference w:id="34"/>
      </w:r>
      <w:r w:rsidRPr="0063046C">
        <w:t xml:space="preserve"> In Canada, job lock is comparatively less prevalent, but many Canadians with disabilities do rely on employer benefits like vision care, prescription medication, and access to workplace wellness programs or health spending accounts, and remain in stable but less-than-ideal roles to retain coverage. Very few workers in precarious roles or gig work have access to extended health benefits. A portable benefits strategy is one potential solution that could provide healthcare access to gig economy workers and others who fall outside of employer-sponsored healthcare plans, and potentially mitigate job lock.</w:t>
      </w:r>
      <w:r w:rsidRPr="0063046C">
        <w:rPr>
          <w:rStyle w:val="EndnoteReference"/>
        </w:rPr>
        <w:endnoteReference w:id="35"/>
      </w:r>
      <w:r w:rsidRPr="0063046C">
        <w:t xml:space="preserve"> The province of Ontario has communicated their intent to develop this strategy and has convened a Portable Benefits Advisory Panel – a first across Canada.</w:t>
      </w:r>
      <w:r w:rsidRPr="0063046C">
        <w:rPr>
          <w:rStyle w:val="EndnoteReference"/>
        </w:rPr>
        <w:endnoteReference w:id="36"/>
      </w:r>
    </w:p>
    <w:p w14:paraId="105C515C" w14:textId="6BF33992" w:rsidR="004C7373" w:rsidRPr="0063046C" w:rsidRDefault="004C7373" w:rsidP="00166EDF">
      <w:pPr>
        <w:pStyle w:val="Heading3"/>
      </w:pPr>
      <w:r w:rsidRPr="0063046C">
        <w:t>Stigma</w:t>
      </w:r>
    </w:p>
    <w:p w14:paraId="3D1FD549" w14:textId="17B60308" w:rsidR="004C7373" w:rsidRPr="0063046C" w:rsidRDefault="004C7373" w:rsidP="006760EA">
      <w:r w:rsidRPr="0063046C">
        <w:t>Stigma refers to negative beliefs or stereotypes about individuals whose characteristics are seen as different from, or less than, what society considers normal.</w:t>
      </w:r>
      <w:bookmarkStart w:id="14" w:name="_Ref178851070"/>
      <w:r w:rsidRPr="0063046C">
        <w:rPr>
          <w:rStyle w:val="EndnoteReference"/>
        </w:rPr>
        <w:endnoteReference w:id="37"/>
      </w:r>
      <w:bookmarkEnd w:id="14"/>
      <w:r w:rsidRPr="0063046C">
        <w:rPr>
          <w:vertAlign w:val="superscript"/>
        </w:rPr>
        <w:t>,</w:t>
      </w:r>
      <w:r w:rsidRPr="0063046C">
        <w:rPr>
          <w:rStyle w:val="EndnoteReference"/>
        </w:rPr>
        <w:endnoteReference w:id="38"/>
      </w:r>
      <w:r w:rsidRPr="0063046C">
        <w:t xml:space="preserve"> Stigma in the form of ableism continues to be a barrier to employment and career advancement for persons with disabilities.</w:t>
      </w:r>
      <w:r w:rsidRPr="0063046C">
        <w:fldChar w:fldCharType="begin"/>
      </w:r>
      <w:r w:rsidRPr="0063046C">
        <w:instrText xml:space="preserve"> NOTEREF _Ref178851070 \f \h </w:instrText>
      </w:r>
      <w:r w:rsidR="0063046C" w:rsidRPr="0063046C">
        <w:instrText xml:space="preserve"> \* MERGEFORMAT </w:instrText>
      </w:r>
      <w:r w:rsidRPr="0063046C">
        <w:fldChar w:fldCharType="separate"/>
      </w:r>
      <w:r w:rsidR="00251F03" w:rsidRPr="0063046C">
        <w:rPr>
          <w:rStyle w:val="EndnoteReference"/>
        </w:rPr>
        <w:t>36</w:t>
      </w:r>
      <w:r w:rsidRPr="0063046C">
        <w:fldChar w:fldCharType="end"/>
      </w:r>
    </w:p>
    <w:p w14:paraId="09FD5A21" w14:textId="2B23C13A" w:rsidR="004C7373" w:rsidRPr="0063046C" w:rsidRDefault="004C7373" w:rsidP="00EF257A">
      <w:pPr>
        <w:rPr>
          <w:rFonts w:eastAsia="Calibri" w:cs="Calibri"/>
        </w:rPr>
      </w:pPr>
      <w:r w:rsidRPr="0063046C">
        <w:rPr>
          <w:rFonts w:eastAsia="Calibri" w:cs="Calibri"/>
        </w:rPr>
        <w:t xml:space="preserve">Stigma is often embedded in organizational culture and sociocultural norms. For example, organizational-level barriers can appear as inaccessible hiring practices; tokenism; an absence of effective role models, mentors, and sponsors; and difficulties accessing </w:t>
      </w:r>
      <w:r w:rsidRPr="0063046C">
        <w:rPr>
          <w:rFonts w:eastAsia="Calibri" w:cs="Calibri"/>
        </w:rPr>
        <w:lastRenderedPageBreak/>
        <w:t>needed accommodations. At the societal level, persistent barriers include insufficient access to education and career development opportunities, and the perpetuation of myths and misconceptions that negatively influence norms and expectations, like the long-debunked belief that people with disabilities are unmotivated to work.</w:t>
      </w:r>
      <w:r w:rsidRPr="0063046C">
        <w:rPr>
          <w:rStyle w:val="EndnoteReference"/>
          <w:rFonts w:eastAsia="Calibri" w:cs="Calibri"/>
        </w:rPr>
        <w:endnoteReference w:id="39"/>
      </w:r>
    </w:p>
    <w:p w14:paraId="182F2969" w14:textId="63298ACE" w:rsidR="004C7373" w:rsidRPr="0063046C" w:rsidRDefault="004C7373" w:rsidP="006760EA">
      <w:pPr>
        <w:rPr>
          <w:rFonts w:cs="Calibri"/>
        </w:rPr>
      </w:pPr>
      <w:r w:rsidRPr="0063046C">
        <w:t>Intersecting experiences of marginalization can lead to ‘compounding stigma’ for diverse workers with disabilities. Little research exists examining specific intersections of disability with race, gender, and other social identities as they relate to career advancement. However, findings from a US study on the career development of 17 highly-achieving women with physical and sensory disabilities, who were diverse across various dimensions such as race, sexual orientation, disability type, and age, showed that race and gender interacted with experiences of disability to impede women’s access to the workforce.</w:t>
      </w:r>
      <w:r w:rsidRPr="0063046C">
        <w:rPr>
          <w:rStyle w:val="EndnoteReference"/>
        </w:rPr>
        <w:endnoteReference w:id="40"/>
      </w:r>
      <w:r w:rsidRPr="0063046C">
        <w:t xml:space="preserve"> In India, researchers have seen that women with disabilities are stereotyped as incompetent compared to their male peers with disabilities.</w:t>
      </w:r>
      <w:bookmarkStart w:id="15" w:name="_Ref177544516"/>
      <w:r w:rsidRPr="0063046C">
        <w:rPr>
          <w:rStyle w:val="EndnoteReference"/>
        </w:rPr>
        <w:endnoteReference w:id="41"/>
      </w:r>
      <w:bookmarkEnd w:id="15"/>
      <w:r w:rsidRPr="0063046C">
        <w:t xml:space="preserve"> In the UK, research has shown that workers with disabilities in high-seniority roles are more likely to be men.</w:t>
      </w:r>
      <w:r w:rsidRPr="0063046C">
        <w:rPr>
          <w:rStyle w:val="EndnoteReference"/>
        </w:rPr>
        <w:endnoteReference w:id="42"/>
      </w:r>
      <w:r w:rsidRPr="0063046C">
        <w:rPr>
          <w:rFonts w:cs="Calibri"/>
        </w:rPr>
        <w:t xml:space="preserve"> </w:t>
      </w:r>
    </w:p>
    <w:p w14:paraId="7B972B52" w14:textId="3C9F057A" w:rsidR="004C7373" w:rsidRPr="0063046C" w:rsidRDefault="004C7373" w:rsidP="006760EA">
      <w:pPr>
        <w:rPr>
          <w:rFonts w:cs="Calibri"/>
        </w:rPr>
      </w:pPr>
      <w:r w:rsidRPr="0063046C">
        <w:rPr>
          <w:rFonts w:cs="Calibri"/>
        </w:rPr>
        <w:t>Discrimination of persons with disabilities can manifest in covert ways. Examples of covert discrimination might include overlooking workers with disabilities for professional development opportunities like training programs or conferences</w:t>
      </w:r>
      <w:bookmarkStart w:id="16" w:name="_Ref177030795"/>
      <w:r w:rsidRPr="0063046C">
        <w:rPr>
          <w:rFonts w:cs="Calibri"/>
        </w:rPr>
        <w:t>;</w:t>
      </w:r>
      <w:bookmarkEnd w:id="16"/>
      <w:r w:rsidRPr="0063046C">
        <w:rPr>
          <w:rFonts w:cs="Calibri"/>
        </w:rPr>
        <w:t xml:space="preserve"> failing to proactively offer reasonable accommodations that could boost productivity</w:t>
      </w:r>
      <w:bookmarkStart w:id="17" w:name="_Ref177030720"/>
      <w:r w:rsidRPr="0063046C">
        <w:rPr>
          <w:rFonts w:cs="Calibri"/>
        </w:rPr>
        <w:t>;</w:t>
      </w:r>
      <w:bookmarkEnd w:id="17"/>
      <w:r w:rsidRPr="0063046C">
        <w:rPr>
          <w:rFonts w:cs="Calibri"/>
        </w:rPr>
        <w:t xml:space="preserve"> allowing disability stereotypes to influence performance reviews negatively; or passing over qualified workers with disabilities for promotions.</w:t>
      </w:r>
      <w:bookmarkStart w:id="18" w:name="_Ref178851428"/>
      <w:r w:rsidRPr="0063046C">
        <w:rPr>
          <w:rStyle w:val="EndnoteReference"/>
          <w:rFonts w:cs="Calibri"/>
        </w:rPr>
        <w:endnoteReference w:id="43"/>
      </w:r>
      <w:bookmarkEnd w:id="18"/>
      <w:r w:rsidRPr="0063046C">
        <w:rPr>
          <w:rFonts w:cs="Calibri"/>
        </w:rPr>
        <w:t xml:space="preserve"> Stereotypes that undermine the skill and capabilities of workers with disabilities can also impact how managers delegate challenging assignments that could help build skills or increase organizational visibility. For example, managers may hesitate to assign “stretch assignments”: projects that are beyond the worker’s current skill level and which can serve as career development opportunities.</w:t>
      </w:r>
      <w:r w:rsidRPr="0063046C">
        <w:rPr>
          <w:rFonts w:cs="Calibri"/>
        </w:rPr>
        <w:fldChar w:fldCharType="begin"/>
      </w:r>
      <w:r w:rsidRPr="0063046C">
        <w:rPr>
          <w:rFonts w:cs="Calibri"/>
        </w:rPr>
        <w:instrText xml:space="preserve"> NOTEREF _Ref178851428 \f \h </w:instrText>
      </w:r>
      <w:r w:rsidR="0063046C" w:rsidRPr="0063046C">
        <w:rPr>
          <w:rFonts w:cs="Calibri"/>
        </w:rPr>
        <w:instrText xml:space="preserve"> \* MERGEFORMAT </w:instrText>
      </w:r>
      <w:r w:rsidRPr="0063046C">
        <w:rPr>
          <w:rFonts w:cs="Calibri"/>
        </w:rPr>
      </w:r>
      <w:r w:rsidRPr="0063046C">
        <w:rPr>
          <w:rFonts w:cs="Calibri"/>
        </w:rPr>
        <w:fldChar w:fldCharType="separate"/>
      </w:r>
      <w:r w:rsidR="00251F03" w:rsidRPr="0063046C">
        <w:rPr>
          <w:rStyle w:val="EndnoteReference"/>
        </w:rPr>
        <w:t>42</w:t>
      </w:r>
      <w:r w:rsidRPr="0063046C">
        <w:rPr>
          <w:rFonts w:cs="Calibri"/>
        </w:rPr>
        <w:fldChar w:fldCharType="end"/>
      </w:r>
    </w:p>
    <w:p w14:paraId="6B3AAEDF" w14:textId="0E499A48" w:rsidR="004C7373" w:rsidRPr="0063046C" w:rsidRDefault="004C7373" w:rsidP="00036E65">
      <w:pPr>
        <w:pStyle w:val="Heading2"/>
      </w:pPr>
      <w:r w:rsidRPr="0063046C">
        <w:t>Precarity and the Challenges of Non-Standard Employment</w:t>
      </w:r>
    </w:p>
    <w:p w14:paraId="763E9F17" w14:textId="57FF33BA" w:rsidR="004C7373" w:rsidRPr="0063046C" w:rsidRDefault="004C7373" w:rsidP="004A1F30">
      <w:r w:rsidRPr="0063046C">
        <w:t>More than half of workers are in roles with one or more indicators of insecurity or precarity.</w:t>
      </w:r>
      <w:r w:rsidRPr="0063046C">
        <w:rPr>
          <w:rStyle w:val="EndnoteReference"/>
        </w:rPr>
        <w:endnoteReference w:id="44"/>
      </w:r>
      <w:r w:rsidRPr="0063046C">
        <w:t xml:space="preserve"> More Canadians with disabilities are involved in precarious work, especially older adults and new workers with disabilities, compared to their counterparts without disabilities.</w:t>
      </w:r>
      <w:r w:rsidRPr="0063046C">
        <w:rPr>
          <w:rStyle w:val="EndnoteReference"/>
        </w:rPr>
        <w:endnoteReference w:id="45"/>
      </w:r>
    </w:p>
    <w:p w14:paraId="0E0A129D" w14:textId="673F943F" w:rsidR="004C7373" w:rsidRPr="0063046C" w:rsidRDefault="004C7373" w:rsidP="004A1F30">
      <w:r w:rsidRPr="0063046C">
        <w:t>‘Non-standard’ employment – jobs outside the conventional model of full-time, permanent employment on which traditional labour laws are based – is on the rise.</w:t>
      </w:r>
      <w:r w:rsidRPr="0063046C">
        <w:rPr>
          <w:rStyle w:val="EndnoteReference"/>
        </w:rPr>
        <w:endnoteReference w:id="46"/>
      </w:r>
      <w:r w:rsidRPr="0063046C">
        <w:t xml:space="preserve">  The increase in non-standard employment and precarious work, driven by factors like globalization, economic instability, technological advances, and the ‘on-demand economy’, is reshaping the labour landscape for workers with disabilities. The COVID-19 pandemic has had a lasting impact on non-standard work and the gig economy by exacerbating existing </w:t>
      </w:r>
      <w:r w:rsidRPr="0063046C">
        <w:lastRenderedPageBreak/>
        <w:t xml:space="preserve">inequities for workers with disabilities – particularly those at the intersections of race, gender, and immigration status – who were, and are, disproportionately represented in food service, delivery, hospitality, and other public-facing ‘essential </w:t>
      </w:r>
      <w:proofErr w:type="gramStart"/>
      <w:r w:rsidRPr="0063046C">
        <w:t>jobs’</w:t>
      </w:r>
      <w:proofErr w:type="gramEnd"/>
      <w:r w:rsidRPr="0063046C">
        <w:t>.</w:t>
      </w:r>
      <w:r w:rsidRPr="0063046C">
        <w:rPr>
          <w:rStyle w:val="EndnoteReference"/>
        </w:rPr>
        <w:endnoteReference w:id="47"/>
      </w:r>
    </w:p>
    <w:p w14:paraId="63A31032" w14:textId="4B8D8503" w:rsidR="004C7373" w:rsidRPr="0063046C" w:rsidRDefault="004C7373" w:rsidP="004A1F30">
      <w:r w:rsidRPr="0063046C">
        <w:t>Workers with disabilities earn less income, and are more likely to work part-time (&lt;30 hours/week) and have short-term contracts.</w:t>
      </w:r>
      <w:r w:rsidRPr="0063046C">
        <w:fldChar w:fldCharType="begin"/>
      </w:r>
      <w:r w:rsidRPr="0063046C">
        <w:instrText xml:space="preserve"> NOTEREF _Ref178084697 \f \h </w:instrText>
      </w:r>
      <w:r w:rsidR="0063046C" w:rsidRPr="0063046C">
        <w:instrText xml:space="preserve"> \* MERGEFORMAT </w:instrText>
      </w:r>
      <w:r w:rsidRPr="0063046C">
        <w:fldChar w:fldCharType="separate"/>
      </w:r>
      <w:r w:rsidR="00251F03" w:rsidRPr="0063046C">
        <w:rPr>
          <w:rStyle w:val="EndnoteReference"/>
        </w:rPr>
        <w:t>17</w:t>
      </w:r>
      <w:r w:rsidRPr="0063046C">
        <w:fldChar w:fldCharType="end"/>
      </w:r>
      <w:r w:rsidRPr="0063046C">
        <w:t xml:space="preserve"> Precarious work is inherently impermanent and unpredictable; workers may find themselves without employment on little notice and without recourse. Workers in precarious jobs also have fewer regulatory protections, leaving them vulnerable to exploitation and poor working conditions.</w:t>
      </w:r>
      <w:r w:rsidRPr="0063046C">
        <w:fldChar w:fldCharType="begin"/>
      </w:r>
      <w:r w:rsidRPr="0063046C">
        <w:instrText xml:space="preserve"> NOTEREF _Ref178084697 \f \h </w:instrText>
      </w:r>
      <w:r w:rsidR="0063046C" w:rsidRPr="0063046C">
        <w:instrText xml:space="preserve"> \* MERGEFORMAT </w:instrText>
      </w:r>
      <w:r w:rsidRPr="0063046C">
        <w:fldChar w:fldCharType="separate"/>
      </w:r>
      <w:r w:rsidR="00251F03" w:rsidRPr="0063046C">
        <w:rPr>
          <w:rStyle w:val="EndnoteReference"/>
        </w:rPr>
        <w:t>17</w:t>
      </w:r>
      <w:r w:rsidRPr="0063046C">
        <w:fldChar w:fldCharType="end"/>
      </w:r>
      <w:r w:rsidRPr="0063046C">
        <w:t xml:space="preserve"> These workers are more likely </w:t>
      </w:r>
      <w:r w:rsidRPr="0063046C" w:rsidDel="008052FA">
        <w:t>t</w:t>
      </w:r>
      <w:r w:rsidRPr="0063046C">
        <w:t>o work in high-intensity roles, increasing their risk of burnout; have access to less personal time off; have fewer opportunities to provide input at work; receive less support; and face a greater risk of workplace harassment.</w:t>
      </w:r>
      <w:r w:rsidRPr="0063046C">
        <w:rPr>
          <w:rStyle w:val="EndnoteReference"/>
        </w:rPr>
        <w:endnoteReference w:id="48"/>
      </w:r>
    </w:p>
    <w:p w14:paraId="0F3A3C62" w14:textId="0F34946B" w:rsidR="004C7373" w:rsidRPr="0063046C" w:rsidRDefault="004C7373" w:rsidP="004A1F30">
      <w:r w:rsidRPr="0063046C">
        <w:t>Gig work is one form of precarious employment. For some workers with disabilities, gig work is a last resort, undertaken due to obstacles in accessing or maintaining employment in the traditional job market.</w:t>
      </w:r>
      <w:bookmarkStart w:id="19" w:name="_Ref177381641"/>
      <w:r w:rsidRPr="0063046C">
        <w:rPr>
          <w:rStyle w:val="EndnoteReference"/>
        </w:rPr>
        <w:endnoteReference w:id="49"/>
      </w:r>
      <w:bookmarkEnd w:id="19"/>
      <w:r w:rsidRPr="0063046C">
        <w:t xml:space="preserve"> Canadians with disabilities are 1.5 times more likely than those without disabilities to work in the gig economy.</w:t>
      </w:r>
      <w:r w:rsidRPr="0063046C">
        <w:fldChar w:fldCharType="begin"/>
      </w:r>
      <w:r w:rsidRPr="0063046C">
        <w:instrText xml:space="preserve"> NOTEREF _Ref178084697 \f \h </w:instrText>
      </w:r>
      <w:r w:rsidR="0063046C" w:rsidRPr="0063046C">
        <w:instrText xml:space="preserve"> \* MERGEFORMAT </w:instrText>
      </w:r>
      <w:r w:rsidRPr="0063046C">
        <w:fldChar w:fldCharType="separate"/>
      </w:r>
      <w:r w:rsidR="00251F03" w:rsidRPr="0063046C">
        <w:rPr>
          <w:rStyle w:val="EndnoteReference"/>
        </w:rPr>
        <w:t>17</w:t>
      </w:r>
      <w:r w:rsidRPr="0063046C">
        <w:fldChar w:fldCharType="end"/>
      </w:r>
      <w:r w:rsidRPr="0063046C">
        <w:t xml:space="preserve"> </w:t>
      </w:r>
    </w:p>
    <w:p w14:paraId="24971055" w14:textId="3AAA24D6" w:rsidR="004C7373" w:rsidRPr="0063046C" w:rsidRDefault="004C7373" w:rsidP="005D5961">
      <w:pPr>
        <w:pStyle w:val="Heading4"/>
        <w:rPr>
          <w:vertAlign w:val="superscript"/>
        </w:rPr>
      </w:pPr>
      <w:r w:rsidRPr="0063046C">
        <w:t>Spotlight on Gig Work</w:t>
      </w:r>
    </w:p>
    <w:p w14:paraId="5B99E28D" w14:textId="067DDC59" w:rsidR="004C7373" w:rsidRPr="0063046C" w:rsidRDefault="004C7373" w:rsidP="005D5961">
      <w:r w:rsidRPr="0063046C">
        <w:t>Everyone seems to agree that gig work is growing, yet the term has been inconsistently defined by policymakers, businesses, and researchers.</w:t>
      </w:r>
      <w:bookmarkStart w:id="20" w:name="_Ref178764774"/>
      <w:r w:rsidRPr="0063046C">
        <w:rPr>
          <w:rStyle w:val="EndnoteReference"/>
        </w:rPr>
        <w:endnoteReference w:id="50"/>
      </w:r>
      <w:bookmarkEnd w:id="20"/>
    </w:p>
    <w:p w14:paraId="39951E5A" w14:textId="7F61371E" w:rsidR="004C7373" w:rsidRPr="0063046C" w:rsidRDefault="004C7373" w:rsidP="005D5961">
      <w:r w:rsidRPr="0063046C">
        <w:t xml:space="preserve">Gig work usually involves the provision of services on a project or contract basis. It is almost always associated with precarity, low pay, and a lack of worker protections, and often refers to work mediated by digital channels on an ‘on-demand’ basis (e.g., Uber, </w:t>
      </w:r>
      <w:proofErr w:type="spellStart"/>
      <w:r w:rsidRPr="0063046C">
        <w:t>DoorDash</w:t>
      </w:r>
      <w:proofErr w:type="spellEnd"/>
      <w:r w:rsidRPr="0063046C">
        <w:t>, TaskRabbit).</w:t>
      </w:r>
    </w:p>
    <w:p w14:paraId="28BA4873" w14:textId="5F62E7F3" w:rsidR="004C7373" w:rsidRPr="0063046C" w:rsidRDefault="004C7373" w:rsidP="005D5961">
      <w:r w:rsidRPr="0063046C">
        <w:t>Statistics Canada is creating a framework to define and collect data about gig work that aligns with the International Labour Organization’s Classifications of Status in Employment and Status at Work.</w:t>
      </w:r>
      <w:r w:rsidRPr="0063046C">
        <w:rPr>
          <w:vertAlign w:val="superscript"/>
        </w:rPr>
        <w:fldChar w:fldCharType="begin"/>
      </w:r>
      <w:r w:rsidRPr="0063046C">
        <w:rPr>
          <w:vertAlign w:val="superscript"/>
        </w:rPr>
        <w:instrText xml:space="preserve"> NOTEREF _Ref178764774 \h  \* MERGEFORMAT </w:instrText>
      </w:r>
      <w:r w:rsidRPr="0063046C">
        <w:rPr>
          <w:vertAlign w:val="superscript"/>
        </w:rPr>
      </w:r>
      <w:r w:rsidRPr="0063046C">
        <w:rPr>
          <w:vertAlign w:val="superscript"/>
        </w:rPr>
        <w:fldChar w:fldCharType="separate"/>
      </w:r>
      <w:r w:rsidR="00251F03" w:rsidRPr="0063046C">
        <w:rPr>
          <w:vertAlign w:val="superscript"/>
        </w:rPr>
        <w:t>49</w:t>
      </w:r>
      <w:r w:rsidRPr="0063046C">
        <w:rPr>
          <w:vertAlign w:val="superscript"/>
        </w:rPr>
        <w:fldChar w:fldCharType="end"/>
      </w:r>
      <w:r w:rsidRPr="0063046C">
        <w:t xml:space="preserve"> This development will be significant for understanding the impact of gig work, especially on workers with disabilities. As of 2024, Statistics Canada has defined gig work as “paid work done on the basis of short-term tasks, projects, or jobs, which does not guarantee ongoing work, and where there is a need for the worker to play an active role in obtaining their next task, job or client.”</w:t>
      </w:r>
      <w:r w:rsidRPr="0063046C">
        <w:rPr>
          <w:rStyle w:val="EndnoteReference"/>
        </w:rPr>
        <w:t xml:space="preserve"> </w:t>
      </w:r>
      <w:r w:rsidRPr="0063046C">
        <w:rPr>
          <w:rStyle w:val="EndnoteReference"/>
        </w:rPr>
        <w:endnoteReference w:id="51"/>
      </w:r>
      <w:r w:rsidRPr="0063046C">
        <w:t xml:space="preserve"> Crucially, gig work can be understood as a type of ‘dependent self-employment’ – a concept which reflects the ways the worker is dependent on a business for most or all their work and has a limited ability to control their work model or to make business decisions. This relative lack of autonomy is one quality that differentiates dependent from independent self-employed workers (e.g., small business owners).</w:t>
      </w:r>
    </w:p>
    <w:p w14:paraId="12CACD60" w14:textId="6DE477A5" w:rsidR="004C7373" w:rsidRPr="0063046C" w:rsidRDefault="004C7373" w:rsidP="004A1F30">
      <w:r w:rsidRPr="0063046C">
        <w:rPr>
          <w:rFonts w:cs="Arial"/>
          <w:color w:val="000000" w:themeColor="text1"/>
          <w:shd w:val="clear" w:color="auto" w:fill="FFFFFF"/>
        </w:rPr>
        <w:lastRenderedPageBreak/>
        <w:t>Non-standard and precarious employment are barriers to the career development of workers with (and without) disabilities in several ways. Workers in most non-standard roles</w:t>
      </w:r>
      <w:r w:rsidRPr="0063046C" w:rsidDel="00295100">
        <w:rPr>
          <w:rFonts w:cs="Arial"/>
          <w:color w:val="000000" w:themeColor="text1"/>
          <w:shd w:val="clear" w:color="auto" w:fill="FFFFFF"/>
        </w:rPr>
        <w:t xml:space="preserve"> </w:t>
      </w:r>
      <w:r w:rsidRPr="0063046C">
        <w:rPr>
          <w:rFonts w:cs="Arial"/>
          <w:color w:val="000000" w:themeColor="text1"/>
          <w:shd w:val="clear" w:color="auto" w:fill="FFFFFF"/>
        </w:rPr>
        <w:t>are not afforded the</w:t>
      </w:r>
      <w:r w:rsidRPr="0063046C" w:rsidDel="00295100">
        <w:rPr>
          <w:rFonts w:cs="Arial"/>
          <w:color w:val="000000" w:themeColor="text1"/>
          <w:shd w:val="clear" w:color="auto" w:fill="FFFFFF"/>
        </w:rPr>
        <w:t xml:space="preserve"> </w:t>
      </w:r>
      <w:r w:rsidRPr="0063046C">
        <w:rPr>
          <w:rFonts w:cs="Arial"/>
          <w:color w:val="000000" w:themeColor="text1"/>
          <w:shd w:val="clear" w:color="auto" w:fill="FFFFFF"/>
        </w:rPr>
        <w:t>typical terms, privileges, and benefits associated with traditional employee status (e.g., adequate wages, health insurance, retirement plans, job security, training and professional development opportunities, access to unionization and employment insurance, social support networks).</w:t>
      </w:r>
      <w:bookmarkStart w:id="21" w:name="_Ref177381684"/>
      <w:r w:rsidRPr="0063046C">
        <w:rPr>
          <w:rFonts w:cs="Arial"/>
          <w:color w:val="000000" w:themeColor="text1"/>
          <w:shd w:val="clear" w:color="auto" w:fill="FFFFFF"/>
        </w:rPr>
        <w:fldChar w:fldCharType="begin"/>
      </w:r>
      <w:r w:rsidRPr="0063046C">
        <w:rPr>
          <w:rFonts w:cs="Arial"/>
          <w:color w:val="000000" w:themeColor="text1"/>
          <w:shd w:val="clear" w:color="auto" w:fill="FFFFFF"/>
        </w:rPr>
        <w:instrText xml:space="preserve"> NOTEREF _Ref178084697 \f \h </w:instrText>
      </w:r>
      <w:r w:rsidR="0063046C" w:rsidRPr="0063046C">
        <w:rPr>
          <w:rFonts w:cs="Arial"/>
          <w:color w:val="000000" w:themeColor="text1"/>
          <w:shd w:val="clear" w:color="auto" w:fill="FFFFFF"/>
        </w:rPr>
        <w:instrText xml:space="preserve"> \* MERGEFORMAT </w:instrText>
      </w:r>
      <w:r w:rsidRPr="0063046C">
        <w:rPr>
          <w:rFonts w:cs="Arial"/>
          <w:color w:val="000000" w:themeColor="text1"/>
          <w:shd w:val="clear" w:color="auto" w:fill="FFFFFF"/>
        </w:rPr>
      </w:r>
      <w:r w:rsidRPr="0063046C">
        <w:rPr>
          <w:rFonts w:cs="Arial"/>
          <w:color w:val="000000" w:themeColor="text1"/>
          <w:shd w:val="clear" w:color="auto" w:fill="FFFFFF"/>
        </w:rPr>
        <w:fldChar w:fldCharType="separate"/>
      </w:r>
      <w:r w:rsidR="00251F03" w:rsidRPr="0063046C">
        <w:rPr>
          <w:rStyle w:val="EndnoteReference"/>
        </w:rPr>
        <w:t>17</w:t>
      </w:r>
      <w:r w:rsidRPr="0063046C">
        <w:rPr>
          <w:rFonts w:cs="Arial"/>
          <w:color w:val="000000" w:themeColor="text1"/>
          <w:shd w:val="clear" w:color="auto" w:fill="FFFFFF"/>
        </w:rPr>
        <w:fldChar w:fldCharType="end"/>
      </w:r>
      <w:r w:rsidRPr="0063046C">
        <w:rPr>
          <w:rFonts w:cs="Arial"/>
          <w:color w:val="000000" w:themeColor="text1"/>
          <w:shd w:val="clear" w:color="auto" w:fill="FFFFFF"/>
          <w:vertAlign w:val="superscript"/>
        </w:rPr>
        <w:t>,</w:t>
      </w:r>
      <w:r w:rsidRPr="0063046C">
        <w:rPr>
          <w:rFonts w:cs="Arial"/>
          <w:color w:val="000000" w:themeColor="text1"/>
          <w:shd w:val="clear" w:color="auto" w:fill="FFFFFF"/>
          <w:vertAlign w:val="superscript"/>
        </w:rPr>
        <w:fldChar w:fldCharType="begin"/>
      </w:r>
      <w:r w:rsidRPr="0063046C">
        <w:rPr>
          <w:rFonts w:cs="Arial"/>
          <w:color w:val="000000" w:themeColor="text1"/>
          <w:shd w:val="clear" w:color="auto" w:fill="FFFFFF"/>
          <w:vertAlign w:val="superscript"/>
        </w:rPr>
        <w:instrText xml:space="preserve"> NOTEREF _Ref177381641 \f \h </w:instrText>
      </w:r>
      <w:r w:rsidR="0063046C" w:rsidRPr="0063046C">
        <w:rPr>
          <w:rFonts w:cs="Arial"/>
          <w:color w:val="000000" w:themeColor="text1"/>
          <w:shd w:val="clear" w:color="auto" w:fill="FFFFFF"/>
          <w:vertAlign w:val="superscript"/>
        </w:rPr>
        <w:instrText xml:space="preserve"> \* MERGEFORMAT </w:instrText>
      </w:r>
      <w:r w:rsidRPr="0063046C">
        <w:rPr>
          <w:rFonts w:cs="Arial"/>
          <w:color w:val="000000" w:themeColor="text1"/>
          <w:shd w:val="clear" w:color="auto" w:fill="FFFFFF"/>
          <w:vertAlign w:val="superscript"/>
        </w:rPr>
      </w:r>
      <w:r w:rsidRPr="0063046C">
        <w:rPr>
          <w:rFonts w:cs="Arial"/>
          <w:color w:val="000000" w:themeColor="text1"/>
          <w:shd w:val="clear" w:color="auto" w:fill="FFFFFF"/>
          <w:vertAlign w:val="superscript"/>
        </w:rPr>
        <w:fldChar w:fldCharType="separate"/>
      </w:r>
      <w:r w:rsidR="00251F03" w:rsidRPr="0063046C">
        <w:rPr>
          <w:rStyle w:val="EndnoteReference"/>
        </w:rPr>
        <w:t>48</w:t>
      </w:r>
      <w:r w:rsidRPr="0063046C">
        <w:rPr>
          <w:rFonts w:cs="Arial"/>
          <w:color w:val="000000" w:themeColor="text1"/>
          <w:shd w:val="clear" w:color="auto" w:fill="FFFFFF"/>
          <w:vertAlign w:val="superscript"/>
        </w:rPr>
        <w:fldChar w:fldCharType="end"/>
      </w:r>
      <w:r w:rsidRPr="0063046C">
        <w:rPr>
          <w:rFonts w:cs="Arial"/>
          <w:color w:val="000000" w:themeColor="text1"/>
          <w:shd w:val="clear" w:color="auto" w:fill="FFFFFF"/>
          <w:vertAlign w:val="superscript"/>
        </w:rPr>
        <w:t>,</w:t>
      </w:r>
      <w:bookmarkStart w:id="22" w:name="_Ref178160223"/>
      <w:r w:rsidRPr="0063046C">
        <w:rPr>
          <w:rStyle w:val="EndnoteReference"/>
          <w:rFonts w:cs="Arial"/>
          <w:color w:val="000000" w:themeColor="text1"/>
          <w:shd w:val="clear" w:color="auto" w:fill="FFFFFF"/>
        </w:rPr>
        <w:endnoteReference w:id="52"/>
      </w:r>
      <w:bookmarkEnd w:id="21"/>
      <w:bookmarkEnd w:id="22"/>
      <w:r w:rsidRPr="0063046C">
        <w:rPr>
          <w:rFonts w:cs="Arial"/>
          <w:color w:val="000000" w:themeColor="text1"/>
          <w:shd w:val="clear" w:color="auto" w:fill="FFFFFF"/>
        </w:rPr>
        <w:t xml:space="preserve"> They are also not always protected by government employment regulations, including fairness and equality, safety protections, personal, medical and/or family leave practices, workplace accommodations, and labour agreements. </w:t>
      </w:r>
      <w:r w:rsidRPr="0063046C">
        <w:t>Lack of regulation means that many companies operating in the gig economy can neglect the duty to accommodate</w:t>
      </w:r>
      <w:r w:rsidRPr="0063046C" w:rsidDel="006D67EB">
        <w:t xml:space="preserve"> </w:t>
      </w:r>
      <w:r w:rsidRPr="0063046C">
        <w:t>without consequence, or even enforce punitive policies, such as requiring workers with disabilities to obtain different, more costly accident insurance.</w:t>
      </w:r>
      <w:r w:rsidRPr="0063046C">
        <w:fldChar w:fldCharType="begin"/>
      </w:r>
      <w:r w:rsidRPr="0063046C">
        <w:instrText xml:space="preserve"> NOTEREF _Ref177381684 \f \h </w:instrText>
      </w:r>
      <w:r w:rsidR="0063046C" w:rsidRPr="0063046C">
        <w:instrText xml:space="preserve"> \* MERGEFORMAT </w:instrText>
      </w:r>
      <w:r w:rsidRPr="0063046C">
        <w:fldChar w:fldCharType="separate"/>
      </w:r>
      <w:r w:rsidR="00251F03" w:rsidRPr="0063046C">
        <w:rPr>
          <w:rStyle w:val="EndnoteReference"/>
        </w:rPr>
        <w:t>51</w:t>
      </w:r>
      <w:r w:rsidRPr="0063046C">
        <w:fldChar w:fldCharType="end"/>
      </w:r>
    </w:p>
    <w:p w14:paraId="13034057" w14:textId="70CEE7E1" w:rsidR="004C7373" w:rsidRPr="0063046C" w:rsidRDefault="004C7373" w:rsidP="004A1F30">
      <w:r w:rsidRPr="0063046C">
        <w:t>The burden of administrative duties such as mileage tracking, insurance maintenance, and reporting taxes is high. Workers classified as ‘self-employed or contract workers</w:t>
      </w:r>
      <w:r w:rsidRPr="0063046C" w:rsidDel="00D842CE">
        <w:t xml:space="preserve"> </w:t>
      </w:r>
      <w:r w:rsidRPr="0063046C">
        <w:t>are responsible for paying their own income taxes, necessitating a strong grasp of financial literacy, or the financial resources to outsource this responsibility.</w:t>
      </w:r>
      <w:r w:rsidRPr="0063046C">
        <w:fldChar w:fldCharType="begin"/>
      </w:r>
      <w:r w:rsidRPr="0063046C">
        <w:instrText xml:space="preserve"> NOTEREF _Ref178160223 \f \h </w:instrText>
      </w:r>
      <w:r w:rsidR="0063046C" w:rsidRPr="0063046C">
        <w:instrText xml:space="preserve"> \* MERGEFORMAT </w:instrText>
      </w:r>
      <w:r w:rsidRPr="0063046C">
        <w:fldChar w:fldCharType="separate"/>
      </w:r>
      <w:r w:rsidR="00251F03" w:rsidRPr="0063046C">
        <w:rPr>
          <w:rStyle w:val="EndnoteReference"/>
        </w:rPr>
        <w:t>51</w:t>
      </w:r>
      <w:r w:rsidRPr="0063046C">
        <w:fldChar w:fldCharType="end"/>
      </w:r>
      <w:r w:rsidRPr="0063046C">
        <w:t xml:space="preserve"> Additionally, there are extra costs associated with maintaining or upgrading equipment like vehicles and computers, which adds financial strain. Social assistance benefits can be jeopardized when workers with disabilities approach or exceed income thresholds, creating a disincentive to increase their work hours. All these factors can result in workers with disabilities feeling trapped in a cycle of unstable work and financial precarity.</w:t>
      </w:r>
    </w:p>
    <w:p w14:paraId="31EF0A6A" w14:textId="174387C4" w:rsidR="004C7373" w:rsidRPr="0063046C" w:rsidRDefault="004C7373" w:rsidP="00CB1245">
      <w:pPr>
        <w:spacing w:line="259" w:lineRule="auto"/>
      </w:pPr>
      <w:r w:rsidRPr="0063046C">
        <w:t>To effectively address the drawbacks of non-standard, precarious employment for workers with disabilities, a better understanding of non-standard employment and its impact is needed, and policymakers must take decisive action. Policy officials and the government must consider how to strengthen regulatory frameworks and clarify definitions of employment to include non-standard employment models, ensuring self-employed and contract workers receive the same rights as traditional employees.</w:t>
      </w:r>
      <w:r w:rsidRPr="0063046C">
        <w:rPr>
          <w:rStyle w:val="EndnoteReference"/>
        </w:rPr>
        <w:endnoteReference w:id="53"/>
      </w:r>
      <w:r w:rsidRPr="0063046C">
        <w:t xml:space="preserve"> For example, enforcing greater transparency for businesses operating in the gig economy, and expanding gig workers’ capacity to participate in collective bargaining and resolve labour disputes, are potential mechanisms for improving precarious conditions and promoting career advancement.</w:t>
      </w:r>
    </w:p>
    <w:p w14:paraId="1508F673" w14:textId="4A774464" w:rsidR="004C7373" w:rsidRPr="0063046C" w:rsidRDefault="004C7373" w:rsidP="00D573A1">
      <w:pPr>
        <w:pStyle w:val="Heading1"/>
      </w:pPr>
      <w:r w:rsidRPr="0063046C">
        <w:t>Facilitators of Career Advancement</w:t>
      </w:r>
    </w:p>
    <w:p w14:paraId="6780DBA3" w14:textId="1B283436" w:rsidR="004C7373" w:rsidRPr="0063046C" w:rsidRDefault="004C7373" w:rsidP="0018275F">
      <w:r w:rsidRPr="0063046C">
        <w:t xml:space="preserve">There are a growing number of promising practices and initiatives to promote access to high-quality career development pathways. These range </w:t>
      </w:r>
      <w:proofErr w:type="gramStart"/>
      <w:r w:rsidRPr="0063046C">
        <w:t>from legislative changes and cultural shifts,</w:t>
      </w:r>
      <w:proofErr w:type="gramEnd"/>
      <w:r w:rsidRPr="0063046C">
        <w:t xml:space="preserve"> to grassroots initiatives and emerging practices, to career management strategies for workers with disabilities.</w:t>
      </w:r>
    </w:p>
    <w:p w14:paraId="4868A79D" w14:textId="77777777" w:rsidR="005D5961" w:rsidRPr="0063046C" w:rsidRDefault="005D5961" w:rsidP="005D5961">
      <w:r w:rsidRPr="0063046C">
        <w:lastRenderedPageBreak/>
        <w:t>This section explores promising practices that are shaping the future of career advancement for workers with disabilities. From transformative organizational policies and individual career management strategies to the impact of inclusive leadership and the strategic use of assistive technologies, we showcase how these facilitators are collectively promoting a more equitable and inclusive professional landscape.</w:t>
      </w:r>
    </w:p>
    <w:p w14:paraId="38161DF4" w14:textId="2E59C1B7" w:rsidR="005D5961" w:rsidRPr="0063046C" w:rsidRDefault="005D5961" w:rsidP="005D5961">
      <w:pPr>
        <w:pStyle w:val="Heading4"/>
      </w:pPr>
      <w:r w:rsidRPr="0063046C">
        <w:t>The three-legged stool of career advancement</w:t>
      </w:r>
    </w:p>
    <w:p w14:paraId="2C366B4E" w14:textId="2FB118EE" w:rsidR="004C7373" w:rsidRPr="0063046C" w:rsidRDefault="004C7373" w:rsidP="005D5961">
      <w:r w:rsidRPr="0063046C">
        <w:t xml:space="preserve">Research by </w:t>
      </w:r>
      <w:proofErr w:type="spellStart"/>
      <w:r w:rsidRPr="0063046C">
        <w:t>Samosh</w:t>
      </w:r>
      <w:proofErr w:type="spellEnd"/>
      <w:r w:rsidRPr="0063046C">
        <w:t xml:space="preserve"> (2020) proposes three pillars—represented by the metaphor of a three-legged stool—that support the career advancement of persons with disabilities in leadership positions:</w:t>
      </w:r>
      <w:bookmarkStart w:id="23" w:name="_Ref178082537"/>
      <w:r w:rsidRPr="0063046C">
        <w:rPr>
          <w:rStyle w:val="EndnoteReference"/>
        </w:rPr>
        <w:endnoteReference w:id="54"/>
      </w:r>
      <w:bookmarkEnd w:id="23"/>
      <w:r w:rsidRPr="0063046C">
        <w:t xml:space="preserve"> </w:t>
      </w:r>
    </w:p>
    <w:p w14:paraId="3EBF5EE9" w14:textId="2F106C47" w:rsidR="004C7373" w:rsidRPr="0063046C" w:rsidRDefault="004C7373" w:rsidP="005D5961">
      <w:pPr>
        <w:pStyle w:val="ListParagraph"/>
        <w:numPr>
          <w:ilvl w:val="0"/>
          <w:numId w:val="23"/>
        </w:numPr>
      </w:pPr>
      <w:r w:rsidRPr="0063046C">
        <w:t>Career self-management strategies: This includes personal attributes and proactive behaviours, such as setting goals, seeking opportunities for skill development, and leveraging personal strengths.</w:t>
      </w:r>
    </w:p>
    <w:p w14:paraId="4EA8E6BD" w14:textId="7DA2ED4A" w:rsidR="004C7373" w:rsidRPr="0063046C" w:rsidRDefault="004C7373" w:rsidP="005D5961">
      <w:pPr>
        <w:pStyle w:val="ListParagraph"/>
        <w:numPr>
          <w:ilvl w:val="0"/>
          <w:numId w:val="23"/>
        </w:numPr>
      </w:pPr>
      <w:r w:rsidRPr="0063046C">
        <w:t xml:space="preserve">Social networks: This pillar emphasizes the importance of external networks, including family, friends, acquaintances, and role models. </w:t>
      </w:r>
    </w:p>
    <w:p w14:paraId="40A8AF2F" w14:textId="6E762538" w:rsidR="004C7373" w:rsidRPr="0063046C" w:rsidRDefault="004C7373" w:rsidP="005D5961">
      <w:pPr>
        <w:pStyle w:val="ListParagraph"/>
        <w:numPr>
          <w:ilvl w:val="0"/>
          <w:numId w:val="23"/>
        </w:numPr>
      </w:pPr>
      <w:r w:rsidRPr="0063046C">
        <w:t>Organizational and societal factors: This includes workplace policies, practices, and cultures that support inclusivity and accessibility, as well as broader societal supports like disability legislation and economic policies that reduce barriers to advancement.</w:t>
      </w:r>
    </w:p>
    <w:p w14:paraId="14A09B96" w14:textId="3502775E" w:rsidR="004C7373" w:rsidRPr="0063046C" w:rsidRDefault="004C7373" w:rsidP="00450BAC">
      <w:pPr>
        <w:pStyle w:val="Heading2"/>
      </w:pPr>
      <w:r w:rsidRPr="0063046C">
        <w:t>Promoting Career Advancement through Structural Change</w:t>
      </w:r>
    </w:p>
    <w:p w14:paraId="64FF1F02" w14:textId="7D3D2073" w:rsidR="004C7373" w:rsidRPr="0063046C" w:rsidRDefault="004C7373" w:rsidP="000209EF">
      <w:pPr>
        <w:rPr>
          <w:rFonts w:cs="Calibri"/>
          <w:lang w:val="en-US"/>
        </w:rPr>
      </w:pPr>
      <w:r w:rsidRPr="0063046C">
        <w:t>Disability rights legislation and policy levers are instrumental in facilitating career advancement for workers with disabilities by fostering greater accessibility and reducing discrimination. Policies that require employers to assess and measure underrepresentation gaps</w:t>
      </w:r>
      <w:r w:rsidRPr="0063046C">
        <w:rPr>
          <w:rFonts w:cs="Calibri"/>
          <w:lang w:val="en-US"/>
        </w:rPr>
        <w:t>, for example, aim to boost employment opportunities and outcomes for underrepresented groups based on sociodemographic criteria. When coupled with good-faith efforts towards workplace inclusion, these policies can help address structural discrimination by setting concrete, measurable targets commensurate with labour market availability.</w:t>
      </w:r>
      <w:bookmarkStart w:id="24" w:name="_Ref178160295"/>
      <w:r w:rsidRPr="0063046C">
        <w:rPr>
          <w:rStyle w:val="EndnoteReference"/>
          <w:rFonts w:cs="Calibri"/>
          <w:lang w:val="en-US"/>
        </w:rPr>
        <w:endnoteReference w:id="55"/>
      </w:r>
      <w:bookmarkEnd w:id="24"/>
      <w:r w:rsidRPr="0063046C">
        <w:rPr>
          <w:rFonts w:cs="Calibri"/>
          <w:lang w:val="en-US"/>
        </w:rPr>
        <w:t xml:space="preserve"> While not a policy, the </w:t>
      </w:r>
      <w:hyperlink r:id="rId11" w:history="1">
        <w:r w:rsidRPr="0063046C">
          <w:rPr>
            <w:rStyle w:val="Hyperlink"/>
            <w:rFonts w:cs="Calibri"/>
            <w:lang w:val="en-US"/>
          </w:rPr>
          <w:t>50-30 Challenge initiative</w:t>
        </w:r>
      </w:hyperlink>
      <w:r w:rsidRPr="0063046C">
        <w:rPr>
          <w:rFonts w:cs="Calibri"/>
          <w:lang w:val="en-US"/>
        </w:rPr>
        <w:t xml:space="preserve"> by the Government of Canada challenges Canadian organizations to increase the representation and inclusion of diverse groups, including persons with disabilities, on Canadian boards and senior management, with a minimum of 30% hired and/or promoted to leadership positions.</w:t>
      </w:r>
      <w:r w:rsidRPr="0063046C">
        <w:rPr>
          <w:rStyle w:val="EndnoteReference"/>
          <w:rFonts w:cs="Calibri"/>
          <w:lang w:val="en-US"/>
        </w:rPr>
        <w:endnoteReference w:id="56"/>
      </w:r>
      <w:r w:rsidRPr="0063046C">
        <w:rPr>
          <w:rFonts w:cs="Calibri"/>
          <w:lang w:val="en-US"/>
        </w:rPr>
        <w:t xml:space="preserve"> Importantly, hiring quotas alone are unlikely to remove barriers to career advancement for persons with disabilities, and unintended consequences, such as tokenism, may occur from the use of quota systems without a culture of workplace inclusion and disability confidence.</w:t>
      </w:r>
      <w:r w:rsidRPr="0063046C">
        <w:rPr>
          <w:rStyle w:val="EndnoteReference"/>
          <w:rFonts w:cs="Calibri"/>
          <w:lang w:val="en-US"/>
        </w:rPr>
        <w:endnoteReference w:id="57"/>
      </w:r>
    </w:p>
    <w:p w14:paraId="61D9EC4C" w14:textId="635ED105" w:rsidR="004C7373" w:rsidRPr="0063046C" w:rsidRDefault="004C7373" w:rsidP="000209EF">
      <w:pPr>
        <w:rPr>
          <w:rFonts w:cs="Calibri"/>
          <w:lang w:val="en-US"/>
        </w:rPr>
      </w:pPr>
      <w:r w:rsidRPr="0063046C">
        <w:rPr>
          <w:rFonts w:cs="Calibri"/>
          <w:lang w:val="en-US"/>
        </w:rPr>
        <w:lastRenderedPageBreak/>
        <w:t>Policy interventions alone are not sufficient to remove the barriers that inhibit the career advancement of persons with disabilities; other drivers, at both the organizational- and individual-level, also play an important role.</w:t>
      </w:r>
    </w:p>
    <w:p w14:paraId="33B8D5FD" w14:textId="0FF145EF" w:rsidR="005D5961" w:rsidRPr="0063046C" w:rsidRDefault="005D5961" w:rsidP="005D5961">
      <w:pPr>
        <w:pStyle w:val="Heading4"/>
      </w:pPr>
      <w:r w:rsidRPr="0063046C">
        <w:t>Spotlight: Paralympians to Earn Equal Financial Rewards as Olympic Counterparts for First Time in Canadian History</w:t>
      </w:r>
    </w:p>
    <w:p w14:paraId="54F61B4F" w14:textId="77777777" w:rsidR="005D5961" w:rsidRPr="0063046C" w:rsidRDefault="005D5961" w:rsidP="005D5961">
      <w:r w:rsidRPr="0063046C">
        <w:t>Paralympic athletes historically earn very little to no financial rewards for their career success since the first Paralympic games began in 1960.</w:t>
      </w:r>
      <w:r w:rsidRPr="0063046C">
        <w:rPr>
          <w:rStyle w:val="EndnoteReference"/>
        </w:rPr>
        <w:endnoteReference w:id="58"/>
      </w:r>
      <w:r w:rsidRPr="0063046C">
        <w:t xml:space="preserve"> This is in stark contrast to the financial incentives offered to their Olympic counterparts.</w:t>
      </w:r>
    </w:p>
    <w:p w14:paraId="28D10967" w14:textId="54C2B39A" w:rsidR="005D5961" w:rsidRPr="0063046C" w:rsidRDefault="005D5961" w:rsidP="005D5961">
      <w:pPr>
        <w:tabs>
          <w:tab w:val="left" w:pos="3315"/>
        </w:tabs>
      </w:pPr>
      <w:r w:rsidRPr="0063046C">
        <w:t xml:space="preserve">In Paris 2024, Canadian gold medalists earned $20,000, Silver medalists earned $15,000, and </w:t>
      </w:r>
      <w:proofErr w:type="gramStart"/>
      <w:r w:rsidRPr="0063046C">
        <w:t>Bronze</w:t>
      </w:r>
      <w:proofErr w:type="gramEnd"/>
      <w:r w:rsidRPr="0063046C">
        <w:t xml:space="preserve"> medalists earned $10,000.</w:t>
      </w:r>
      <w:r w:rsidRPr="0063046C">
        <w:rPr>
          <w:rStyle w:val="EndnoteReference"/>
        </w:rPr>
        <w:endnoteReference w:id="59"/>
      </w:r>
      <w:r w:rsidRPr="0063046C">
        <w:t xml:space="preserve"> The 2024 Paris Games marked the first time in Canadian history in which Paralympians earned the same rewards. Canadian entrepreneur Sanjay Malaviya is the leading force behind this shift for Paralympian equity, which he pursued in 2022 by giving $5,000 to 130 Olympians and 53 Paralympians for winning medals at the Tokyo and Beijing Games. In support, the Paralympic Foundation of Canada has set forth an initial $8-million endowment to ensure Canadian Paralympians of the future have the same incentives and chances at financial success as their Olympic counterparts.</w:t>
      </w:r>
      <w:r w:rsidRPr="0063046C">
        <w:rPr>
          <w:rStyle w:val="EndnoteReference"/>
        </w:rPr>
        <w:endnoteReference w:id="60"/>
      </w:r>
    </w:p>
    <w:p w14:paraId="0F86511A" w14:textId="1340AE3F" w:rsidR="005D5961" w:rsidRPr="0063046C" w:rsidRDefault="005D5961" w:rsidP="005D5961">
      <w:pPr>
        <w:rPr>
          <w:rFonts w:cs="Calibri"/>
          <w:lang w:val="en-US"/>
        </w:rPr>
      </w:pPr>
      <w:r w:rsidRPr="0063046C">
        <w:t xml:space="preserve">"A Paralympic medal is worth the same as an Olympic medal. And that message to our Paralympians, to kids with disabilities </w:t>
      </w:r>
      <w:proofErr w:type="gramStart"/>
      <w:r w:rsidRPr="0063046C">
        <w:t>all across</w:t>
      </w:r>
      <w:proofErr w:type="gramEnd"/>
      <w:r w:rsidRPr="0063046C">
        <w:t xml:space="preserve"> Canada, is what matters.” </w:t>
      </w:r>
      <w:r w:rsidR="00D26294" w:rsidRPr="0063046C">
        <w:t xml:space="preserve">Quote by </w:t>
      </w:r>
      <w:r w:rsidRPr="0063046C">
        <w:t xml:space="preserve">Canadian Paralympian Chantal </w:t>
      </w:r>
      <w:proofErr w:type="spellStart"/>
      <w:r w:rsidRPr="0063046C">
        <w:t>Petitclerc</w:t>
      </w:r>
      <w:proofErr w:type="spellEnd"/>
      <w:r w:rsidRPr="0063046C">
        <w:t>.</w:t>
      </w:r>
    </w:p>
    <w:p w14:paraId="7FAE3D73" w14:textId="04F2C34C" w:rsidR="004C7373" w:rsidRPr="0063046C" w:rsidRDefault="004C7373" w:rsidP="00F2782B">
      <w:pPr>
        <w:pStyle w:val="Heading2"/>
        <w:rPr>
          <w:lang w:val="en-US"/>
        </w:rPr>
      </w:pPr>
      <w:r w:rsidRPr="0063046C">
        <w:rPr>
          <w:lang w:val="en-US"/>
        </w:rPr>
        <w:t>Facilitators in the Workplace</w:t>
      </w:r>
    </w:p>
    <w:p w14:paraId="4889B34A" w14:textId="64F40CAA" w:rsidR="004C7373" w:rsidRPr="0063046C" w:rsidRDefault="004C7373" w:rsidP="00F2782B">
      <w:pPr>
        <w:pStyle w:val="Heading3"/>
      </w:pPr>
      <w:r w:rsidRPr="0063046C">
        <w:t>Disability Confident Leadership</w:t>
      </w:r>
    </w:p>
    <w:p w14:paraId="65AFF240" w14:textId="0973478E" w:rsidR="004C7373" w:rsidRPr="0063046C" w:rsidRDefault="004C7373" w:rsidP="00361492">
      <w:r w:rsidRPr="0063046C">
        <w:t>Employers, HR professionals, and supervisors can be role models, mentors, and facilitators, both directly and indirectly promoting equitable career growth opportunities for workers with disabilities.</w:t>
      </w:r>
    </w:p>
    <w:p w14:paraId="29ED6F52" w14:textId="5C24775E" w:rsidR="004C7373" w:rsidRPr="0063046C" w:rsidRDefault="004C7373" w:rsidP="00361492">
      <w:r w:rsidRPr="0063046C">
        <w:t>Direct supervisors and managers of workers with disabilities can have a significant impact on the career development of their employees.</w:t>
      </w:r>
      <w:r w:rsidRPr="0063046C">
        <w:rPr>
          <w:rStyle w:val="EndnoteReference"/>
        </w:rPr>
        <w:t xml:space="preserve"> </w:t>
      </w:r>
      <w:bookmarkStart w:id="25" w:name="_Ref178865526"/>
      <w:r w:rsidRPr="0063046C">
        <w:rPr>
          <w:rStyle w:val="EndnoteReference"/>
        </w:rPr>
        <w:endnoteReference w:id="61"/>
      </w:r>
      <w:bookmarkEnd w:id="25"/>
      <w:r w:rsidRPr="0063046C">
        <w:t xml:space="preserve"> Supportive supervisors can foster success by assigning workers with disabilities to high-visibility projects and challenging assignments that raise their profile within the company and across their careers, and providing them with the necessary support, tools, and resources to ensure they have an equitable opportunity to succeed.</w:t>
      </w:r>
    </w:p>
    <w:p w14:paraId="788B13BC" w14:textId="7CF92B2A" w:rsidR="004C7373" w:rsidRPr="0063046C" w:rsidRDefault="004C7373" w:rsidP="00361492">
      <w:r w:rsidRPr="0063046C">
        <w:t xml:space="preserve">Leadership can promote career advancement opportunities by setting the tone for culture and climate in the workplace. Leaders who are disability confident—that is, leaders who recognize the value that people with disabilities bring to their organizations, and who have </w:t>
      </w:r>
      <w:r w:rsidRPr="0063046C">
        <w:lastRenderedPageBreak/>
        <w:t>the knowledge, skills, and confidence needed to support persons with disabilities in the workplace—can create accessible environments and inclusive workplace culture.</w:t>
      </w:r>
      <w:bookmarkStart w:id="26" w:name="_Ref174517304"/>
      <w:r w:rsidRPr="0063046C">
        <w:rPr>
          <w:rStyle w:val="EndnoteReference"/>
        </w:rPr>
        <w:endnoteReference w:id="62"/>
      </w:r>
      <w:bookmarkEnd w:id="26"/>
      <w:r w:rsidRPr="0063046C">
        <w:t xml:space="preserve">  Effective and accessible communication from workplace leadership ensures employees can envision a career path within the organization.</w:t>
      </w:r>
      <w:r w:rsidRPr="0063046C">
        <w:rPr>
          <w:rStyle w:val="EndnoteReference"/>
        </w:rPr>
        <w:endnoteReference w:id="63"/>
      </w:r>
      <w:r w:rsidRPr="0063046C">
        <w:t xml:space="preserve"> Leaders who transparently and authentically communicate their organization’s commitment to accessibility and inclusion can also help to reduce stigma, and combat unfounded concerns that accommodations and diversity initiatives lead to preferential treatment of employees with disabilities.</w:t>
      </w:r>
      <w:bookmarkStart w:id="27" w:name="_Ref178081574"/>
      <w:r w:rsidRPr="0063046C">
        <w:rPr>
          <w:rStyle w:val="EndnoteReference"/>
        </w:rPr>
        <w:endnoteReference w:id="64"/>
      </w:r>
      <w:bookmarkEnd w:id="27"/>
      <w:r w:rsidRPr="0063046C">
        <w:t xml:space="preserve"> </w:t>
      </w:r>
    </w:p>
    <w:p w14:paraId="64BC1E77" w14:textId="3601E262" w:rsidR="004C7373" w:rsidRPr="0063046C" w:rsidRDefault="004C7373" w:rsidP="00361492">
      <w:r w:rsidRPr="0063046C">
        <w:t>Disability representation at the highest levels in an organization plays a key role in creating a more disability inclusive culture in the workplace. Leaders with disabilities can provide support through mentorship, facilitating access to networks, and sharing knowledge. Leaders with disabilities in organizations are also well-positioned to advocate for the inclusion of other persons with disabilities and normalize the inclusion of people with disabilities in the workplace.</w:t>
      </w:r>
      <w:r w:rsidRPr="0063046C">
        <w:rPr>
          <w:rStyle w:val="EndnoteReference"/>
        </w:rPr>
        <w:endnoteReference w:id="65"/>
      </w:r>
      <w:r w:rsidRPr="0063046C">
        <w:t xml:space="preserve"> When leaders share their disabilities openly in the workplace, they promote a culture of inclusion. The National Organization on Disability found that companies with executives who disclose a disability have 34% higher rates of disability disclosure among their staff.</w:t>
      </w:r>
      <w:bookmarkStart w:id="28" w:name="_Ref173844423"/>
      <w:r w:rsidRPr="0063046C">
        <w:rPr>
          <w:rStyle w:val="EndnoteReference"/>
        </w:rPr>
        <w:endnoteReference w:id="66"/>
      </w:r>
      <w:bookmarkEnd w:id="28"/>
    </w:p>
    <w:p w14:paraId="6A33359B" w14:textId="4ABAB6FF" w:rsidR="004C7373" w:rsidRPr="0063046C" w:rsidRDefault="004C7373" w:rsidP="001A51AF">
      <w:pPr>
        <w:pStyle w:val="Heading3"/>
      </w:pPr>
      <w:r w:rsidRPr="0063046C">
        <w:t>Disability Inclusion Training</w:t>
      </w:r>
    </w:p>
    <w:p w14:paraId="5CA940F3" w14:textId="1440E119" w:rsidR="004C7373" w:rsidRPr="0063046C" w:rsidRDefault="004C7373" w:rsidP="005055C5">
      <w:r w:rsidRPr="0063046C">
        <w:t>Workplace training initiatives are another powerful facilitator for career advancement by reducing disability stigma in the workplace.</w:t>
      </w:r>
      <w:r w:rsidRPr="0063046C">
        <w:fldChar w:fldCharType="begin"/>
      </w:r>
      <w:r w:rsidRPr="0063046C">
        <w:instrText xml:space="preserve"> NOTEREF _Ref178082537 \f \h </w:instrText>
      </w:r>
      <w:r w:rsidR="0063046C" w:rsidRPr="0063046C">
        <w:instrText xml:space="preserve"> \* MERGEFORMAT </w:instrText>
      </w:r>
      <w:r w:rsidRPr="0063046C">
        <w:fldChar w:fldCharType="separate"/>
      </w:r>
      <w:r w:rsidR="00251F03" w:rsidRPr="0063046C">
        <w:rPr>
          <w:rStyle w:val="EndnoteReference"/>
        </w:rPr>
        <w:t>53</w:t>
      </w:r>
      <w:r w:rsidRPr="0063046C">
        <w:fldChar w:fldCharType="end"/>
      </w:r>
      <w:r w:rsidRPr="0063046C">
        <w:rPr>
          <w:vertAlign w:val="superscript"/>
        </w:rPr>
        <w:t>,</w:t>
      </w:r>
      <w:r w:rsidRPr="0063046C">
        <w:fldChar w:fldCharType="begin"/>
      </w:r>
      <w:r w:rsidRPr="0063046C">
        <w:instrText xml:space="preserve"> NOTEREF _Ref178081574 \f \h </w:instrText>
      </w:r>
      <w:r w:rsidR="0063046C" w:rsidRPr="0063046C">
        <w:instrText xml:space="preserve"> \* MERGEFORMAT </w:instrText>
      </w:r>
      <w:r w:rsidRPr="0063046C">
        <w:fldChar w:fldCharType="separate"/>
      </w:r>
      <w:r w:rsidR="00251F03" w:rsidRPr="0063046C">
        <w:rPr>
          <w:rStyle w:val="EndnoteReference"/>
        </w:rPr>
        <w:t>63</w:t>
      </w:r>
      <w:r w:rsidRPr="0063046C">
        <w:fldChar w:fldCharType="end"/>
      </w:r>
      <w:r w:rsidRPr="0063046C">
        <w:t xml:space="preserve"> Disability inclusion training can debunk misconceptions, illustrate common workplace barriers and the effects of bias, educate staff about the diverse range of disability experiences and the value of assistive technologies and accommodations, and improve disability confidence.</w:t>
      </w:r>
    </w:p>
    <w:p w14:paraId="4262A59D" w14:textId="77777777" w:rsidR="00D26294" w:rsidRPr="0063046C" w:rsidRDefault="00D26294" w:rsidP="00D26294">
      <w:pPr>
        <w:pStyle w:val="Heading4"/>
      </w:pPr>
      <w:r w:rsidRPr="0063046C">
        <w:t>Spotlight on Disability Confidence</w:t>
      </w:r>
    </w:p>
    <w:p w14:paraId="669E8F35" w14:textId="34BC66A2" w:rsidR="004C7373" w:rsidRPr="0063046C" w:rsidRDefault="00D26294" w:rsidP="00E60A2F">
      <w:r w:rsidRPr="0063046C">
        <w:t xml:space="preserve">CCRW’s </w:t>
      </w:r>
      <w:hyperlink r:id="rId12" w:history="1">
        <w:r w:rsidRPr="0063046C">
          <w:rPr>
            <w:rStyle w:val="Hyperlink"/>
          </w:rPr>
          <w:t>Disability Confidence Toolkit</w:t>
        </w:r>
      </w:hyperlink>
      <w:r w:rsidRPr="0063046C">
        <w:t xml:space="preserve"> provides a dedicated section on career advancement for inclusive employers. Intended for use by managers, Diversity, Inclusion, Equity, and Accessibility specialists, and HR professionals, the </w:t>
      </w:r>
      <w:hyperlink r:id="rId13" w:history="1">
        <w:r w:rsidRPr="0063046C">
          <w:rPr>
            <w:rStyle w:val="Hyperlink"/>
          </w:rPr>
          <w:t xml:space="preserve">Career </w:t>
        </w:r>
      </w:hyperlink>
      <w:r w:rsidRPr="0063046C">
        <w:rPr>
          <w:rStyle w:val="Hyperlink"/>
        </w:rPr>
        <w:t>Development</w:t>
      </w:r>
      <w:r w:rsidRPr="0063046C">
        <w:t xml:space="preserve"> tool helps businesses understand career development and helps people leaders learn how to have career conversations with, determine advancement opportunities for, and empower the career development of workers with disabilities. Both organizational and worker perspectives are considered in this resource, which was created through an advisory group of community organizations. The focus of the Disability Confidence Toolkit is to support businesses on their journey of accessibility.</w:t>
      </w:r>
    </w:p>
    <w:p w14:paraId="13423208" w14:textId="102E758D" w:rsidR="004C7373" w:rsidRPr="0063046C" w:rsidRDefault="004C7373" w:rsidP="00E60A2F">
      <w:r w:rsidRPr="0063046C">
        <w:t xml:space="preserve">Disability inclusion training should be offered company-wide, including to leadership. Leaders who engage in training will be more prepared to broaden perspectives about </w:t>
      </w:r>
      <w:r w:rsidRPr="0063046C">
        <w:lastRenderedPageBreak/>
        <w:t>disability across the company and may better appreciate the individual strengths of workers with disabilities.</w:t>
      </w:r>
      <w:r w:rsidRPr="0063046C">
        <w:fldChar w:fldCharType="begin"/>
      </w:r>
      <w:r w:rsidRPr="0063046C">
        <w:instrText xml:space="preserve"> NOTEREF _Ref174517304 \f \h  \* MERGEFORMAT </w:instrText>
      </w:r>
      <w:r w:rsidRPr="0063046C">
        <w:fldChar w:fldCharType="separate"/>
      </w:r>
      <w:r w:rsidR="00251F03" w:rsidRPr="0063046C">
        <w:rPr>
          <w:rStyle w:val="EndnoteReference"/>
        </w:rPr>
        <w:t>61</w:t>
      </w:r>
      <w:r w:rsidRPr="0063046C">
        <w:fldChar w:fldCharType="end"/>
      </w:r>
    </w:p>
    <w:p w14:paraId="0CA23022" w14:textId="18082D17" w:rsidR="004C7373" w:rsidRPr="0063046C" w:rsidRDefault="004C7373" w:rsidP="00E60A2F">
      <w:r w:rsidRPr="0063046C">
        <w:t>Employees with disabilities can also benefit from disability inclusion training across the organization. When employers and staff learn about disability, workers with disabilities spend less time and energy self-advocating and educating their colleagues and managers on accessibility and accommodations.</w:t>
      </w:r>
      <w:r w:rsidRPr="0063046C">
        <w:fldChar w:fldCharType="begin"/>
      </w:r>
      <w:r w:rsidRPr="0063046C">
        <w:rPr>
          <w:rStyle w:val="EndnoteReference"/>
        </w:rPr>
        <w:instrText xml:space="preserve"> NOTEREF _Ref178081574 \f \h </w:instrText>
      </w:r>
      <w:r w:rsidR="0063046C" w:rsidRPr="0063046C">
        <w:instrText xml:space="preserve"> \* MERGEFORMAT </w:instrText>
      </w:r>
      <w:r w:rsidRPr="0063046C">
        <w:fldChar w:fldCharType="separate"/>
      </w:r>
      <w:r w:rsidR="00251F03" w:rsidRPr="0063046C">
        <w:rPr>
          <w:rStyle w:val="EndnoteReference"/>
        </w:rPr>
        <w:t>63</w:t>
      </w:r>
      <w:r w:rsidRPr="0063046C">
        <w:fldChar w:fldCharType="end"/>
      </w:r>
      <w:r w:rsidRPr="0063046C">
        <w:t xml:space="preserve"> Employees with disabilities may also learn self-advocacy tools about confronting discrimination and building confidence. Beyond disability-related training, training designed to up- or re-skill employees with disabilities can further support career growth.</w:t>
      </w:r>
      <w:bookmarkStart w:id="29" w:name="_Ref173840473"/>
      <w:r w:rsidRPr="0063046C">
        <w:rPr>
          <w:rStyle w:val="EndnoteReference"/>
        </w:rPr>
        <w:endnoteReference w:id="67"/>
      </w:r>
      <w:bookmarkEnd w:id="29"/>
      <w:r w:rsidRPr="0063046C">
        <w:t xml:space="preserve"> </w:t>
      </w:r>
    </w:p>
    <w:p w14:paraId="2F457407" w14:textId="6D3CFCC6" w:rsidR="004C7373" w:rsidRPr="0063046C" w:rsidRDefault="004C7373" w:rsidP="00272875">
      <w:pPr>
        <w:pStyle w:val="Heading3"/>
      </w:pPr>
      <w:r w:rsidRPr="0063046C">
        <w:t>Supporting Disclosure and Access to Accommodations</w:t>
      </w:r>
    </w:p>
    <w:p w14:paraId="19B1CF8E" w14:textId="27AAD3D6" w:rsidR="004C7373" w:rsidRPr="0063046C" w:rsidRDefault="004C7373" w:rsidP="00E60A2F">
      <w:r w:rsidRPr="0063046C">
        <w:t>Workers who seek access to accommodations must often navigate the complex decision of disability disclosure, risking negative impacts such as discrimination and hostility from coworkers.</w:t>
      </w:r>
      <w:bookmarkStart w:id="30" w:name="_Ref178865416"/>
      <w:r w:rsidRPr="0063046C">
        <w:rPr>
          <w:rStyle w:val="EndnoteReference"/>
        </w:rPr>
        <w:endnoteReference w:id="68"/>
      </w:r>
      <w:bookmarkEnd w:id="30"/>
      <w:r w:rsidRPr="0063046C">
        <w:t xml:space="preserve"> The possibility of losing accommodations can stop employees with disabilities from seeking new positions and better opportunities – a form of job lock. </w:t>
      </w:r>
    </w:p>
    <w:p w14:paraId="50A77A0E" w14:textId="4EFBD0C2" w:rsidR="004C7373" w:rsidRPr="0063046C" w:rsidRDefault="004C7373" w:rsidP="00E60A2F">
      <w:r w:rsidRPr="0063046C">
        <w:t>Employers can improve disclosure processes for employees with disabilities by identifying and removing barriers to disclosure within their organization (e.g., addressing the organization’s culture, policies, and the perceived supportiveness of colleagues and supervisors</w:t>
      </w:r>
      <w:bookmarkStart w:id="31" w:name="_Ref178847265"/>
      <w:r w:rsidRPr="0063046C">
        <w:t>)</w:t>
      </w:r>
      <w:bookmarkEnd w:id="31"/>
      <w:r w:rsidRPr="0063046C">
        <w:t>,</w:t>
      </w:r>
      <w:r w:rsidRPr="0063046C">
        <w:fldChar w:fldCharType="begin"/>
      </w:r>
      <w:r w:rsidRPr="0063046C">
        <w:instrText xml:space="preserve"> NOTEREF _Ref178865416 \f \h </w:instrText>
      </w:r>
      <w:r w:rsidR="0063046C" w:rsidRPr="0063046C">
        <w:instrText xml:space="preserve"> \* MERGEFORMAT </w:instrText>
      </w:r>
      <w:r w:rsidRPr="0063046C">
        <w:fldChar w:fldCharType="separate"/>
      </w:r>
      <w:r w:rsidR="00251F03" w:rsidRPr="0063046C">
        <w:rPr>
          <w:rStyle w:val="EndnoteReference"/>
        </w:rPr>
        <w:t>67</w:t>
      </w:r>
      <w:r w:rsidRPr="0063046C">
        <w:fldChar w:fldCharType="end"/>
      </w:r>
      <w:r w:rsidRPr="0063046C">
        <w:t xml:space="preserve"> </w:t>
      </w:r>
      <w:proofErr w:type="spellStart"/>
      <w:r w:rsidRPr="0063046C">
        <w:t>demedicalizing</w:t>
      </w:r>
      <w:proofErr w:type="spellEnd"/>
      <w:r w:rsidRPr="0063046C">
        <w:t xml:space="preserve"> the accommodations process, ensuring access to accommodations across the worker’s entire employment lifecycle, and implementing occupational assessments across the organization to ensure all employees receive support.</w:t>
      </w:r>
      <w:r w:rsidRPr="0063046C">
        <w:fldChar w:fldCharType="begin"/>
      </w:r>
      <w:r w:rsidRPr="0063046C">
        <w:instrText xml:space="preserve"> NOTEREF _Ref178865526 \f \h </w:instrText>
      </w:r>
      <w:r w:rsidR="0063046C" w:rsidRPr="0063046C">
        <w:instrText xml:space="preserve"> \* MERGEFORMAT </w:instrText>
      </w:r>
      <w:r w:rsidRPr="0063046C">
        <w:fldChar w:fldCharType="separate"/>
      </w:r>
      <w:r w:rsidR="00251F03" w:rsidRPr="0063046C">
        <w:rPr>
          <w:rStyle w:val="EndnoteReference"/>
        </w:rPr>
        <w:t>60</w:t>
      </w:r>
      <w:r w:rsidRPr="0063046C">
        <w:fldChar w:fldCharType="end"/>
      </w:r>
      <w:r w:rsidRPr="0063046C">
        <w:t xml:space="preserve"> </w:t>
      </w:r>
    </w:p>
    <w:p w14:paraId="6F15185E" w14:textId="2D848AB4" w:rsidR="004C7373" w:rsidRPr="0063046C" w:rsidRDefault="004C7373" w:rsidP="00E60A2F">
      <w:r w:rsidRPr="0063046C">
        <w:t>One way to improve the accommodations process is to implement accommodations passports.</w:t>
      </w:r>
      <w:r w:rsidRPr="0063046C">
        <w:fldChar w:fldCharType="begin"/>
      </w:r>
      <w:r w:rsidRPr="0063046C">
        <w:instrText xml:space="preserve"> NOTEREF _Ref178865526 \f \h </w:instrText>
      </w:r>
      <w:r w:rsidR="0063046C" w:rsidRPr="0063046C">
        <w:instrText xml:space="preserve"> \* MERGEFORMAT </w:instrText>
      </w:r>
      <w:r w:rsidRPr="0063046C">
        <w:fldChar w:fldCharType="separate"/>
      </w:r>
      <w:r w:rsidR="00251F03" w:rsidRPr="0063046C">
        <w:rPr>
          <w:rStyle w:val="EndnoteReference"/>
        </w:rPr>
        <w:t>60</w:t>
      </w:r>
      <w:r w:rsidRPr="0063046C">
        <w:fldChar w:fldCharType="end"/>
      </w:r>
      <w:r w:rsidRPr="0063046C">
        <w:t xml:space="preserve"> These are tools for employers to document and communicate the specific requested supports required by each employee. Removing the need to disclose again when moving upwards or laterally within an organization, ensuring consistency of accommodations, and streamlining the process of making requests are a few ways that this tool can benefit workplaces.</w:t>
      </w:r>
    </w:p>
    <w:p w14:paraId="00C4DD8D" w14:textId="0F33D026" w:rsidR="004C7373" w:rsidRPr="0063046C" w:rsidRDefault="004C7373" w:rsidP="00272875">
      <w:pPr>
        <w:pStyle w:val="Heading2"/>
      </w:pPr>
      <w:r w:rsidRPr="0063046C">
        <w:t>Taking Control of Career Development</w:t>
      </w:r>
    </w:p>
    <w:p w14:paraId="415C557A" w14:textId="65687A60" w:rsidR="004C7373" w:rsidRPr="0063046C" w:rsidRDefault="004C7373" w:rsidP="00272875">
      <w:pPr>
        <w:pStyle w:val="Heading3"/>
      </w:pPr>
      <w:r w:rsidRPr="0063046C">
        <w:t>Networks &amp; Mentorship</w:t>
      </w:r>
    </w:p>
    <w:p w14:paraId="322AF932" w14:textId="50C9E844" w:rsidR="004C7373" w:rsidRPr="0063046C" w:rsidRDefault="004C7373" w:rsidP="007F18F8">
      <w:r w:rsidRPr="0063046C">
        <w:t>Social and professional networks are important facilitators of career advancement. Internal networks, or networks within the workplace, provide access to the instrumental, informational, and emotional support necessary to succeed in the workplace, while external networks outside of the workplace can support access to new roles and other development opportunities.</w:t>
      </w:r>
      <w:r w:rsidRPr="0063046C">
        <w:fldChar w:fldCharType="begin"/>
      </w:r>
      <w:r w:rsidRPr="0063046C">
        <w:instrText xml:space="preserve"> NOTEREF _Ref178082537 \f \h </w:instrText>
      </w:r>
      <w:r w:rsidR="0063046C" w:rsidRPr="0063046C">
        <w:instrText xml:space="preserve"> \* MERGEFORMAT </w:instrText>
      </w:r>
      <w:r w:rsidRPr="0063046C">
        <w:fldChar w:fldCharType="separate"/>
      </w:r>
      <w:r w:rsidR="00251F03" w:rsidRPr="0063046C">
        <w:rPr>
          <w:rStyle w:val="EndnoteReference"/>
        </w:rPr>
        <w:t>53</w:t>
      </w:r>
      <w:r w:rsidRPr="0063046C">
        <w:fldChar w:fldCharType="end"/>
      </w:r>
      <w:r w:rsidRPr="0063046C">
        <w:t xml:space="preserve"> Mentors are typically more experienced professionals in </w:t>
      </w:r>
      <w:r w:rsidRPr="0063046C">
        <w:lastRenderedPageBreak/>
        <w:t>similar fields or within the same workplaces who provide advice, information, and encouragement. Mentors can support career advancement by providing access to new contacts, direction and guidance, and by offering an insider perspective on their industry or role.</w:t>
      </w:r>
    </w:p>
    <w:p w14:paraId="4D3BBCAD" w14:textId="3C10DA28" w:rsidR="004C7373" w:rsidRPr="0063046C" w:rsidRDefault="004C7373" w:rsidP="00B44A51">
      <w:r w:rsidRPr="0063046C">
        <w:t>Every individual’s network differs in size, closeness, and the number and types of contacts</w:t>
      </w:r>
      <w:bookmarkStart w:id="32" w:name="_Ref178847671"/>
      <w:r w:rsidRPr="0063046C">
        <w:t>,</w:t>
      </w:r>
      <w:bookmarkEnd w:id="32"/>
      <w:r w:rsidRPr="0063046C">
        <w:t xml:space="preserve"> so both the quality and ‘returns’ of these networks can vary.</w:t>
      </w:r>
      <w:r w:rsidRPr="0063046C">
        <w:rPr>
          <w:rStyle w:val="EndnoteReference"/>
        </w:rPr>
        <w:t xml:space="preserve"> </w:t>
      </w:r>
      <w:r w:rsidRPr="0063046C">
        <w:rPr>
          <w:rStyle w:val="EndnoteReference"/>
        </w:rPr>
        <w:endnoteReference w:id="69"/>
      </w:r>
      <w:r w:rsidRPr="0063046C">
        <w:t xml:space="preserve"> Research has shown that lack of access to professional networks is a barrier to obtaining promoti</w:t>
      </w:r>
      <w:bookmarkStart w:id="33" w:name="_Ref178847519"/>
      <w:r w:rsidRPr="0063046C">
        <w:t>o</w:t>
      </w:r>
      <w:bookmarkEnd w:id="33"/>
      <w:r w:rsidRPr="0063046C">
        <w:t>n for persons with disabilities.</w:t>
      </w:r>
      <w:bookmarkStart w:id="34" w:name="_Ref178847522"/>
      <w:r w:rsidRPr="0063046C">
        <w:rPr>
          <w:rStyle w:val="EndnoteReference"/>
        </w:rPr>
        <w:endnoteReference w:id="70"/>
      </w:r>
      <w:bookmarkEnd w:id="34"/>
      <w:r w:rsidRPr="0063046C">
        <w:t xml:space="preserve"> People with disabilities and other members of equity-deserving groups are not always afforded the same opportunities to build networks. Employers can support their workers with disabilities by connecting them with professional contacts, mentors, or setting up disability resource groups and disability networks.</w:t>
      </w:r>
    </w:p>
    <w:p w14:paraId="3BA4FDE6" w14:textId="46B4DCF9" w:rsidR="004C7373" w:rsidRPr="0063046C" w:rsidRDefault="004C7373" w:rsidP="00E60A2F">
      <w:r w:rsidRPr="0063046C">
        <w:t>Inclusive managers and mentors play an important role in career advancement for workers with disabilities. A 2020 study conducted by MentorCanada showed that of the 2,838 youth with disabilities surveyed, those who were mentored were more likely to report positive employment outcomes compared to youth with disabilities who did not have a mentor (89% to 75%).</w:t>
      </w:r>
      <w:bookmarkStart w:id="35" w:name="_Ref178162770"/>
      <w:r w:rsidRPr="0063046C">
        <w:rPr>
          <w:rStyle w:val="EndnoteReference"/>
        </w:rPr>
        <w:endnoteReference w:id="71"/>
      </w:r>
      <w:bookmarkEnd w:id="35"/>
      <w:r w:rsidRPr="0063046C">
        <w:t xml:space="preserve"> Alongside improved employment outcomes, mentorship improves self-determination skills, awareness of workplace supports, and social skills.</w:t>
      </w:r>
      <w:r w:rsidRPr="0063046C">
        <w:rPr>
          <w:rStyle w:val="EndnoteReference"/>
        </w:rPr>
        <w:endnoteReference w:id="72"/>
      </w:r>
      <w:r w:rsidRPr="0063046C">
        <w:t xml:space="preserve"> Mentoring may also increase efficacy in making career-related decisions and knowledge about different career options.</w:t>
      </w:r>
      <w:r w:rsidRPr="0063046C">
        <w:rPr>
          <w:rStyle w:val="EndnoteReference"/>
        </w:rPr>
        <w:endnoteReference w:id="73"/>
      </w:r>
    </w:p>
    <w:p w14:paraId="772A78A5" w14:textId="76E2181C" w:rsidR="004C7373" w:rsidRPr="0063046C" w:rsidRDefault="004C7373" w:rsidP="00E60A2F">
      <w:r w:rsidRPr="0063046C">
        <w:t>Companies that want to support career advancement for their employees with disabilities should consider setting up or facilitating disability networks. A study by Kulkarni et al. (2014) showed that disability networks positively impact the career development of workers with disabilities.</w:t>
      </w:r>
      <w:r w:rsidRPr="0063046C">
        <w:fldChar w:fldCharType="begin"/>
      </w:r>
      <w:r w:rsidRPr="0063046C">
        <w:instrText xml:space="preserve"> NOTEREF _Ref177544516 \f \h </w:instrText>
      </w:r>
      <w:r w:rsidR="0063046C" w:rsidRPr="0063046C">
        <w:instrText xml:space="preserve"> \* MERGEFORMAT </w:instrText>
      </w:r>
      <w:r w:rsidRPr="0063046C">
        <w:fldChar w:fldCharType="separate"/>
      </w:r>
      <w:r w:rsidR="00251F03" w:rsidRPr="0063046C">
        <w:rPr>
          <w:rStyle w:val="EndnoteReference"/>
        </w:rPr>
        <w:t>40</w:t>
      </w:r>
      <w:r w:rsidRPr="0063046C">
        <w:fldChar w:fldCharType="end"/>
      </w:r>
      <w:r w:rsidRPr="0063046C">
        <w:t xml:space="preserve"> When people with disabilities join a network comprised of other workers with disabilities, they gain access to mentors at work, or even become role models for others with disabilities.</w:t>
      </w:r>
      <w:r w:rsidRPr="0063046C">
        <w:fldChar w:fldCharType="begin"/>
      </w:r>
      <w:r w:rsidRPr="0063046C">
        <w:instrText xml:space="preserve"> NOTEREF _Ref178082537 \f \h </w:instrText>
      </w:r>
      <w:r w:rsidR="0063046C" w:rsidRPr="0063046C">
        <w:instrText xml:space="preserve"> \* MERGEFORMAT </w:instrText>
      </w:r>
      <w:r w:rsidRPr="0063046C">
        <w:fldChar w:fldCharType="separate"/>
      </w:r>
      <w:r w:rsidR="00251F03" w:rsidRPr="0063046C">
        <w:rPr>
          <w:rStyle w:val="EndnoteReference"/>
        </w:rPr>
        <w:t>53</w:t>
      </w:r>
      <w:r w:rsidRPr="0063046C">
        <w:fldChar w:fldCharType="end"/>
      </w:r>
      <w:r w:rsidRPr="0063046C">
        <w:t xml:space="preserve"> Formal mentoring programs for persons with disabilities, or disability-specific employee resource groups, can also improve the likelihood of employees with disabilities attaining promotion in their jobs.</w:t>
      </w:r>
      <w:r w:rsidRPr="0063046C">
        <w:fldChar w:fldCharType="begin"/>
      </w:r>
      <w:r w:rsidRPr="0063046C">
        <w:instrText xml:space="preserve"> NOTEREF _Ref173844423 \f \h  \* MERGEFORMAT </w:instrText>
      </w:r>
      <w:r w:rsidRPr="0063046C">
        <w:fldChar w:fldCharType="separate"/>
      </w:r>
      <w:r w:rsidR="00251F03" w:rsidRPr="0063046C">
        <w:rPr>
          <w:rStyle w:val="EndnoteReference"/>
        </w:rPr>
        <w:t>65</w:t>
      </w:r>
      <w:r w:rsidRPr="0063046C">
        <w:fldChar w:fldCharType="end"/>
      </w:r>
      <w:r w:rsidRPr="0063046C">
        <w:t xml:space="preserve"> </w:t>
      </w:r>
    </w:p>
    <w:p w14:paraId="72BA729E" w14:textId="77777777" w:rsidR="004C7373" w:rsidRPr="0063046C" w:rsidRDefault="004C7373" w:rsidP="00272875">
      <w:pPr>
        <w:pStyle w:val="Heading3"/>
      </w:pPr>
      <w:r w:rsidRPr="0063046C">
        <w:t>Career Management Strategies</w:t>
      </w:r>
    </w:p>
    <w:p w14:paraId="66C068AB" w14:textId="7F0BB0BB" w:rsidR="004C7373" w:rsidRPr="0063046C" w:rsidRDefault="004C7373" w:rsidP="00B44A51">
      <w:pPr>
        <w:rPr>
          <w:vertAlign w:val="superscript"/>
        </w:rPr>
      </w:pPr>
      <w:r w:rsidRPr="0063046C">
        <w:t>Career management is a lifelong process of career planning and decision-making</w:t>
      </w:r>
      <w:bookmarkStart w:id="36" w:name="_Ref173249459"/>
      <w:r w:rsidRPr="0063046C">
        <w:rPr>
          <w:rStyle w:val="EndnoteReference"/>
          <w:rFonts w:cs="Calibri"/>
        </w:rPr>
        <w:endnoteReference w:id="74"/>
      </w:r>
      <w:bookmarkEnd w:id="36"/>
      <w:r w:rsidRPr="0063046C">
        <w:t xml:space="preserve"> in which workers consider their talents, interests, values, and lifestyle preferences, and determine what jobs, companies, and industries are a good fit for them. Based on this information, they set career goals and build a plan to achieve them. Sometimes the plans work, while other times they don’t; either way, workers get feedback that can help them adjust their plan.</w:t>
      </w:r>
      <w:bookmarkStart w:id="37" w:name="_Ref178254212"/>
      <w:r w:rsidRPr="0063046C">
        <w:rPr>
          <w:rStyle w:val="EndnoteReference"/>
          <w:rFonts w:cs="Calibri"/>
        </w:rPr>
        <w:endnoteReference w:id="75"/>
      </w:r>
      <w:bookmarkEnd w:id="37"/>
      <w:r w:rsidRPr="0063046C">
        <w:t xml:space="preserve"> Career management provides a structured way of navigating a complex and unpredictable work world.</w:t>
      </w:r>
      <w:r w:rsidRPr="0063046C">
        <w:rPr>
          <w:vertAlign w:val="superscript"/>
        </w:rPr>
        <w:fldChar w:fldCharType="begin"/>
      </w:r>
      <w:r w:rsidRPr="0063046C">
        <w:rPr>
          <w:vertAlign w:val="superscript"/>
        </w:rPr>
        <w:instrText xml:space="preserve"> NOTEREF _Ref173249459 \h  \* MERGEFORMAT </w:instrText>
      </w:r>
      <w:r w:rsidRPr="0063046C">
        <w:rPr>
          <w:vertAlign w:val="superscript"/>
        </w:rPr>
      </w:r>
      <w:r w:rsidRPr="0063046C">
        <w:rPr>
          <w:vertAlign w:val="superscript"/>
        </w:rPr>
        <w:fldChar w:fldCharType="separate"/>
      </w:r>
      <w:r w:rsidR="00251F03" w:rsidRPr="0063046C">
        <w:rPr>
          <w:vertAlign w:val="superscript"/>
        </w:rPr>
        <w:t>73</w:t>
      </w:r>
      <w:r w:rsidRPr="0063046C">
        <w:rPr>
          <w:vertAlign w:val="superscript"/>
        </w:rPr>
        <w:fldChar w:fldCharType="end"/>
      </w:r>
      <w:r w:rsidRPr="0063046C" w:rsidDel="00C337A9">
        <w:rPr>
          <w:vertAlign w:val="superscript"/>
        </w:rPr>
        <w:t xml:space="preserve"> </w:t>
      </w:r>
    </w:p>
    <w:p w14:paraId="60B85FA3" w14:textId="63A173F5" w:rsidR="004C7373" w:rsidRPr="0063046C" w:rsidRDefault="004C7373" w:rsidP="00B44A51">
      <w:pPr>
        <w:rPr>
          <w:rFonts w:cs="Calibri"/>
          <w:color w:val="111111"/>
        </w:rPr>
      </w:pPr>
      <w:r w:rsidRPr="0063046C">
        <w:lastRenderedPageBreak/>
        <w:t xml:space="preserve">Career management begins early in life. </w:t>
      </w:r>
      <w:r w:rsidRPr="0063046C">
        <w:rPr>
          <w:rFonts w:cs="Calibri"/>
          <w:color w:val="111111"/>
        </w:rPr>
        <w:t>Early work and volunteer experiences can have positive impacts on the employment outcomes of youths with disabilities. Early work experience substantially improves the likelihood that youths and young adults will obtain employment in adulthood,</w:t>
      </w:r>
      <w:r w:rsidRPr="0063046C">
        <w:rPr>
          <w:rStyle w:val="EndnoteReference"/>
          <w:rFonts w:cs="Calibri"/>
          <w:color w:val="111111"/>
        </w:rPr>
        <w:endnoteReference w:id="76"/>
      </w:r>
      <w:r w:rsidRPr="0063046C">
        <w:rPr>
          <w:rFonts w:cs="Calibri"/>
          <w:color w:val="111111"/>
        </w:rPr>
        <w:t xml:space="preserve"> especially if they found their job independently.</w:t>
      </w:r>
      <w:r w:rsidRPr="0063046C">
        <w:rPr>
          <w:rStyle w:val="EndnoteReference"/>
          <w:rFonts w:cs="Calibri"/>
          <w:color w:val="111111"/>
        </w:rPr>
        <w:endnoteReference w:id="77"/>
      </w:r>
      <w:r w:rsidRPr="0063046C">
        <w:rPr>
          <w:rFonts w:cs="Calibri"/>
          <w:color w:val="111111"/>
        </w:rPr>
        <w:t xml:space="preserve"> Volunteer work similarly encourages the discovery of one’s abilities, the development of employment skills, and helps inform career interests</w:t>
      </w:r>
      <w:r w:rsidRPr="0063046C">
        <w:rPr>
          <w:rStyle w:val="EndnoteReference"/>
          <w:rFonts w:cs="Calibri"/>
          <w:color w:val="111111"/>
        </w:rPr>
        <w:endnoteReference w:id="78"/>
      </w:r>
      <w:r w:rsidRPr="0063046C">
        <w:rPr>
          <w:rFonts w:cs="Calibri"/>
          <w:color w:val="111111"/>
        </w:rPr>
        <w:t xml:space="preserve"> -- crucial elements to successful career management activities. This underscores the need to ensure young people with disabilities have equitable access to early work experiences.</w:t>
      </w:r>
    </w:p>
    <w:p w14:paraId="562E81EC" w14:textId="5705F8FF" w:rsidR="004C7373" w:rsidRPr="0063046C" w:rsidRDefault="004C7373" w:rsidP="00835BA1">
      <w:r w:rsidRPr="0063046C">
        <w:t>Proactive career management strategies for all workers include skill-building, networking, and mentorship, as we’ve discussed. They also include setting clear goals by defining qualities like specific job titles, skillsets, or desired industries; maintaining a positive mindset by persisting through career obstacles, and focusing on goals rather than hurdles</w:t>
      </w:r>
      <w:bookmarkStart w:id="38" w:name="_Ref178853802"/>
      <w:r w:rsidRPr="0063046C">
        <w:t>;</w:t>
      </w:r>
      <w:bookmarkEnd w:id="38"/>
      <w:r w:rsidRPr="0063046C">
        <w:t xml:space="preserve"> and even engaging in disability advocacy by raising awareness about disability in the workplace and helping to formulate disability-friendly policies.</w:t>
      </w:r>
      <w:r w:rsidRPr="0063046C">
        <w:rPr>
          <w:rStyle w:val="EndnoteReference"/>
        </w:rPr>
        <w:endnoteReference w:id="79"/>
      </w:r>
      <w:r w:rsidRPr="0063046C">
        <w:t xml:space="preserve"> Employment coaches can play a vital role in supporting career management by assisting with goal setting, working with jobseekers and workers with disabilities to identify their skills and growth areas, finding job openings in fields of interest, and sharing knowledge about workplace accommodations relevant to their clients.</w:t>
      </w:r>
    </w:p>
    <w:p w14:paraId="2B60EF8E" w14:textId="5AC3EAAC" w:rsidR="004C7373" w:rsidRPr="0063046C" w:rsidRDefault="004C7373" w:rsidP="00B44A51">
      <w:r w:rsidRPr="0063046C">
        <w:t xml:space="preserve">Workers with disabilities face unique challenges in career management </w:t>
      </w:r>
      <w:proofErr w:type="gramStart"/>
      <w:r w:rsidRPr="0063046C">
        <w:t>as a result of</w:t>
      </w:r>
      <w:proofErr w:type="gramEnd"/>
      <w:r w:rsidRPr="0063046C">
        <w:t xml:space="preserve"> systemic barriers and discrimination. Some workers with disabilities adopt career management strategies that may appear to others as self-limiting, such as opting for non-traditional career pathways or choosing not to pursue opportunities for upwards mobility.</w:t>
      </w:r>
      <w:r w:rsidRPr="0063046C">
        <w:fldChar w:fldCharType="begin"/>
      </w:r>
      <w:r w:rsidRPr="0063046C">
        <w:instrText xml:space="preserve"> NOTEREF _Ref178087135 \f \h </w:instrText>
      </w:r>
      <w:r w:rsidR="0063046C" w:rsidRPr="0063046C">
        <w:instrText xml:space="preserve"> \* MERGEFORMAT </w:instrText>
      </w:r>
      <w:r w:rsidRPr="0063046C">
        <w:fldChar w:fldCharType="separate"/>
      </w:r>
      <w:r w:rsidR="00251F03" w:rsidRPr="0063046C">
        <w:rPr>
          <w:rStyle w:val="EndnoteReference"/>
        </w:rPr>
        <w:t>27</w:t>
      </w:r>
      <w:r w:rsidRPr="0063046C">
        <w:fldChar w:fldCharType="end"/>
      </w:r>
      <w:r w:rsidRPr="0063046C">
        <w:t xml:space="preserve">  However, as we have discussed, a more holistic view shows that career advancement can take many forms. The most important indicator of successful career advancement is that workers find their careers rewarding and meaningful.</w:t>
      </w:r>
    </w:p>
    <w:p w14:paraId="588B0BF7" w14:textId="0B2532B7" w:rsidR="004C7373" w:rsidRPr="0063046C" w:rsidRDefault="004C7373" w:rsidP="00E005C3">
      <w:pPr>
        <w:pStyle w:val="Heading3"/>
      </w:pPr>
      <w:r w:rsidRPr="0063046C">
        <w:t>Entrepreneurship, Freelancing, and Independent Contracting</w:t>
      </w:r>
      <w:r w:rsidRPr="0063046C" w:rsidDel="002B4C07">
        <w:t xml:space="preserve"> </w:t>
      </w:r>
    </w:p>
    <w:p w14:paraId="62471628" w14:textId="4E324467" w:rsidR="004C7373" w:rsidRPr="0063046C" w:rsidRDefault="004C7373" w:rsidP="00B27125">
      <w:pPr>
        <w:rPr>
          <w:rStyle w:val="ui-provider"/>
        </w:rPr>
      </w:pPr>
      <w:r w:rsidRPr="0063046C">
        <w:rPr>
          <w:rStyle w:val="ui-provider"/>
        </w:rPr>
        <w:t xml:space="preserve">Despite the inherent risks and challenges of non-standard work, opportunities in entrepreneurship, freelancing, and independent contracting can be rewarding career pathways for many people with disabilities. </w:t>
      </w:r>
    </w:p>
    <w:p w14:paraId="50EA55B3" w14:textId="5785B635" w:rsidR="00B27125" w:rsidRPr="0063046C" w:rsidRDefault="004C7373" w:rsidP="00B27125">
      <w:pPr>
        <w:rPr>
          <w:rStyle w:val="ui-provider"/>
          <w:rFonts w:cstheme="minorHAnsi"/>
        </w:rPr>
      </w:pPr>
      <w:r w:rsidRPr="0063046C">
        <w:rPr>
          <w:rStyle w:val="ui-provider"/>
        </w:rPr>
        <w:t>Autonomy is a component of job satisfaction, and it is a recognized benefit of entrepreneurship for persons with disabilities.</w:t>
      </w:r>
      <w:r w:rsidRPr="0063046C">
        <w:rPr>
          <w:rStyle w:val="EndnoteReference"/>
        </w:rPr>
        <w:endnoteReference w:id="80"/>
      </w:r>
      <w:r w:rsidRPr="0063046C">
        <w:rPr>
          <w:rStyle w:val="ui-provider"/>
          <w:vertAlign w:val="superscript"/>
        </w:rPr>
        <w:t>,</w:t>
      </w:r>
      <w:r w:rsidRPr="0063046C">
        <w:rPr>
          <w:rStyle w:val="EndnoteReference"/>
        </w:rPr>
        <w:endnoteReference w:id="81"/>
      </w:r>
      <w:r w:rsidRPr="0063046C">
        <w:rPr>
          <w:rStyle w:val="ui-provider"/>
          <w:vertAlign w:val="superscript"/>
        </w:rPr>
        <w:t>,</w:t>
      </w:r>
      <w:r w:rsidRPr="0063046C">
        <w:rPr>
          <w:rStyle w:val="EndnoteReference"/>
        </w:rPr>
        <w:endnoteReference w:id="82"/>
      </w:r>
      <w:r w:rsidRPr="0063046C">
        <w:rPr>
          <w:rStyle w:val="ui-provider"/>
          <w:vertAlign w:val="superscript"/>
        </w:rPr>
        <w:t xml:space="preserve"> </w:t>
      </w:r>
      <w:r w:rsidR="00B27125" w:rsidRPr="0063046C">
        <w:rPr>
          <w:rStyle w:val="ui-provider"/>
        </w:rPr>
        <w:t>The flexibility afforded by contract</w:t>
      </w:r>
      <w:r w:rsidR="005017EE" w:rsidRPr="0063046C">
        <w:rPr>
          <w:rStyle w:val="ui-provider"/>
        </w:rPr>
        <w:t xml:space="preserve"> jobs</w:t>
      </w:r>
      <w:r w:rsidR="00B27125" w:rsidRPr="0063046C">
        <w:rPr>
          <w:rStyle w:val="ui-provider"/>
        </w:rPr>
        <w:t xml:space="preserve"> and gig </w:t>
      </w:r>
      <w:r w:rsidR="005017EE" w:rsidRPr="0063046C">
        <w:rPr>
          <w:rStyle w:val="ui-provider"/>
        </w:rPr>
        <w:t>work</w:t>
      </w:r>
      <w:r w:rsidR="00B27125" w:rsidRPr="0063046C">
        <w:rPr>
          <w:rStyle w:val="ui-provider"/>
        </w:rPr>
        <w:t>, which are increasingly pr</w:t>
      </w:r>
      <w:r w:rsidR="00EE7149" w:rsidRPr="0063046C">
        <w:rPr>
          <w:rStyle w:val="ui-provider"/>
        </w:rPr>
        <w:t>evalent</w:t>
      </w:r>
      <w:r w:rsidR="00B27125" w:rsidRPr="0063046C">
        <w:rPr>
          <w:rStyle w:val="ui-provider"/>
        </w:rPr>
        <w:t xml:space="preserve"> in today’s economy, can </w:t>
      </w:r>
      <w:r w:rsidR="005017EE" w:rsidRPr="0063046C">
        <w:rPr>
          <w:rStyle w:val="ui-provider"/>
        </w:rPr>
        <w:t xml:space="preserve">also </w:t>
      </w:r>
      <w:r w:rsidR="00B27125" w:rsidRPr="0063046C">
        <w:rPr>
          <w:rStyle w:val="ui-provider"/>
        </w:rPr>
        <w:t>allow some workers with disabilities to exercise greater autonomy over their work-life balance and find roles that match their unique skills and talents.</w:t>
      </w:r>
    </w:p>
    <w:p w14:paraId="0B7708EF" w14:textId="53B37A2D" w:rsidR="00DF37B2" w:rsidRPr="0063046C" w:rsidRDefault="0058512A" w:rsidP="00B27125">
      <w:pPr>
        <w:rPr>
          <w:rFonts w:cstheme="minorHAnsi"/>
        </w:rPr>
      </w:pPr>
      <w:r w:rsidRPr="0063046C">
        <w:rPr>
          <w:rFonts w:cs="Arial"/>
          <w:shd w:val="clear" w:color="auto" w:fill="FFFFFF"/>
        </w:rPr>
        <w:lastRenderedPageBreak/>
        <w:t>In non-standard employment, w</w:t>
      </w:r>
      <w:r w:rsidR="00B27125" w:rsidRPr="0063046C">
        <w:rPr>
          <w:rFonts w:cs="Arial"/>
          <w:shd w:val="clear" w:color="auto" w:fill="FFFFFF"/>
        </w:rPr>
        <w:t xml:space="preserve">orkers </w:t>
      </w:r>
      <w:r w:rsidRPr="0063046C">
        <w:rPr>
          <w:rFonts w:cs="Arial"/>
          <w:shd w:val="clear" w:color="auto" w:fill="FFFFFF"/>
        </w:rPr>
        <w:t>often have more freedom to</w:t>
      </w:r>
      <w:r w:rsidR="00B27125" w:rsidRPr="0063046C">
        <w:rPr>
          <w:rFonts w:cs="Arial"/>
          <w:shd w:val="clear" w:color="auto" w:fill="FFFFFF"/>
        </w:rPr>
        <w:t xml:space="preserve"> customize </w:t>
      </w:r>
      <w:r w:rsidR="00CF16D0" w:rsidRPr="0063046C">
        <w:rPr>
          <w:rFonts w:cs="Arial"/>
          <w:shd w:val="clear" w:color="auto" w:fill="FFFFFF"/>
        </w:rPr>
        <w:t xml:space="preserve">their </w:t>
      </w:r>
      <w:r w:rsidR="00B27125" w:rsidRPr="0063046C">
        <w:rPr>
          <w:rFonts w:cs="Arial"/>
          <w:shd w:val="clear" w:color="auto" w:fill="FFFFFF"/>
        </w:rPr>
        <w:t xml:space="preserve">schedules, </w:t>
      </w:r>
      <w:r w:rsidR="00CF16D0" w:rsidRPr="0063046C">
        <w:rPr>
          <w:rFonts w:cs="Arial"/>
          <w:shd w:val="clear" w:color="auto" w:fill="FFFFFF"/>
        </w:rPr>
        <w:t>number of work hours</w:t>
      </w:r>
      <w:r w:rsidR="00B27125" w:rsidRPr="0063046C">
        <w:rPr>
          <w:rFonts w:cs="Arial"/>
          <w:shd w:val="clear" w:color="auto" w:fill="FFFFFF"/>
        </w:rPr>
        <w:t>, locations, job tasks, and work conditions.</w:t>
      </w:r>
      <w:r w:rsidR="00A07398" w:rsidRPr="0063046C">
        <w:rPr>
          <w:rFonts w:cs="Arial"/>
          <w:shd w:val="clear" w:color="auto" w:fill="FFFFFF"/>
        </w:rPr>
        <w:fldChar w:fldCharType="begin"/>
      </w:r>
      <w:r w:rsidR="00A07398" w:rsidRPr="0063046C">
        <w:rPr>
          <w:rFonts w:cs="Arial"/>
          <w:shd w:val="clear" w:color="auto" w:fill="FFFFFF"/>
        </w:rPr>
        <w:instrText xml:space="preserve"> NOTEREF _Ref177381641 \f \h </w:instrText>
      </w:r>
      <w:r w:rsidR="0063046C" w:rsidRPr="0063046C">
        <w:rPr>
          <w:rFonts w:cs="Arial"/>
          <w:shd w:val="clear" w:color="auto" w:fill="FFFFFF"/>
        </w:rPr>
        <w:instrText xml:space="preserve"> \* MERGEFORMAT </w:instrText>
      </w:r>
      <w:r w:rsidR="00A07398" w:rsidRPr="0063046C">
        <w:rPr>
          <w:rFonts w:cs="Arial"/>
          <w:shd w:val="clear" w:color="auto" w:fill="FFFFFF"/>
        </w:rPr>
      </w:r>
      <w:r w:rsidR="00A07398" w:rsidRPr="0063046C">
        <w:rPr>
          <w:rFonts w:cs="Arial"/>
          <w:shd w:val="clear" w:color="auto" w:fill="FFFFFF"/>
        </w:rPr>
        <w:fldChar w:fldCharType="separate"/>
      </w:r>
      <w:r w:rsidR="00251F03" w:rsidRPr="0063046C">
        <w:rPr>
          <w:rStyle w:val="EndnoteReference"/>
        </w:rPr>
        <w:t>48</w:t>
      </w:r>
      <w:r w:rsidR="00A07398" w:rsidRPr="0063046C">
        <w:rPr>
          <w:rFonts w:cs="Arial"/>
          <w:shd w:val="clear" w:color="auto" w:fill="FFFFFF"/>
        </w:rPr>
        <w:fldChar w:fldCharType="end"/>
      </w:r>
      <w:r w:rsidR="00B27125" w:rsidRPr="0063046C">
        <w:rPr>
          <w:rFonts w:cstheme="minorHAnsi"/>
        </w:rPr>
        <w:t xml:space="preserve"> </w:t>
      </w:r>
      <w:r w:rsidR="00BB27FF" w:rsidRPr="0063046C">
        <w:rPr>
          <w:rFonts w:cstheme="minorHAnsi"/>
        </w:rPr>
        <w:t>In other words, t</w:t>
      </w:r>
      <w:r w:rsidR="00B27125" w:rsidRPr="0063046C">
        <w:rPr>
          <w:rFonts w:cstheme="minorHAnsi"/>
        </w:rPr>
        <w:t xml:space="preserve">hey have the flexibility to </w:t>
      </w:r>
      <w:r w:rsidR="00BC7F57" w:rsidRPr="0063046C">
        <w:rPr>
          <w:rFonts w:cstheme="minorHAnsi"/>
        </w:rPr>
        <w:t xml:space="preserve">implement </w:t>
      </w:r>
      <w:r w:rsidR="00CF16D0" w:rsidRPr="0063046C">
        <w:rPr>
          <w:rFonts w:cstheme="minorHAnsi"/>
        </w:rPr>
        <w:t>their own workplace modifications</w:t>
      </w:r>
      <w:r w:rsidR="00BB27FF" w:rsidRPr="0063046C">
        <w:rPr>
          <w:rFonts w:cstheme="minorHAnsi"/>
        </w:rPr>
        <w:t xml:space="preserve"> </w:t>
      </w:r>
      <w:r w:rsidR="00B27125" w:rsidRPr="0063046C">
        <w:rPr>
          <w:rFonts w:cstheme="minorHAnsi"/>
        </w:rPr>
        <w:t>to meet disability-related needs and family obligations</w:t>
      </w:r>
      <w:r w:rsidR="00BB27FF" w:rsidRPr="0063046C">
        <w:rPr>
          <w:rFonts w:cstheme="minorHAnsi"/>
        </w:rPr>
        <w:t xml:space="preserve">, without </w:t>
      </w:r>
      <w:r w:rsidR="00BC7F57" w:rsidRPr="0063046C">
        <w:rPr>
          <w:rFonts w:cstheme="minorHAnsi"/>
        </w:rPr>
        <w:t>having</w:t>
      </w:r>
      <w:r w:rsidR="00BB27FF" w:rsidRPr="0063046C">
        <w:rPr>
          <w:rFonts w:cstheme="minorHAnsi"/>
        </w:rPr>
        <w:t xml:space="preserve"> to navigate the workplace accommodations process</w:t>
      </w:r>
      <w:r w:rsidR="00B27125" w:rsidRPr="0063046C">
        <w:rPr>
          <w:rFonts w:cstheme="minorHAnsi"/>
        </w:rPr>
        <w:t>.</w:t>
      </w:r>
      <w:r w:rsidR="008636F0" w:rsidRPr="0063046C">
        <w:rPr>
          <w:rFonts w:cstheme="minorHAnsi"/>
        </w:rPr>
        <w:fldChar w:fldCharType="begin"/>
      </w:r>
      <w:r w:rsidR="008636F0" w:rsidRPr="0063046C">
        <w:rPr>
          <w:rFonts w:cstheme="minorHAnsi"/>
        </w:rPr>
        <w:instrText xml:space="preserve"> NOTEREF _Ref177381684 \f \h </w:instrText>
      </w:r>
      <w:r w:rsidR="0063046C" w:rsidRPr="0063046C">
        <w:rPr>
          <w:rFonts w:cstheme="minorHAnsi"/>
        </w:rPr>
        <w:instrText xml:space="preserve"> \* MERGEFORMAT </w:instrText>
      </w:r>
      <w:r w:rsidR="008636F0" w:rsidRPr="0063046C">
        <w:rPr>
          <w:rFonts w:cstheme="minorHAnsi"/>
        </w:rPr>
      </w:r>
      <w:r w:rsidR="008636F0" w:rsidRPr="0063046C">
        <w:rPr>
          <w:rFonts w:cstheme="minorHAnsi"/>
        </w:rPr>
        <w:fldChar w:fldCharType="separate"/>
      </w:r>
      <w:r w:rsidR="00251F03" w:rsidRPr="0063046C">
        <w:rPr>
          <w:rStyle w:val="EndnoteReference"/>
        </w:rPr>
        <w:t>51</w:t>
      </w:r>
      <w:r w:rsidR="008636F0" w:rsidRPr="0063046C">
        <w:rPr>
          <w:rFonts w:cstheme="minorHAnsi"/>
        </w:rPr>
        <w:fldChar w:fldCharType="end"/>
      </w:r>
      <w:r w:rsidR="00392865" w:rsidRPr="0063046C">
        <w:rPr>
          <w:rFonts w:cstheme="minorHAnsi"/>
        </w:rPr>
        <w:t xml:space="preserve"> </w:t>
      </w:r>
      <w:r w:rsidR="00C77ABE" w:rsidRPr="0063046C">
        <w:rPr>
          <w:rStyle w:val="ui-provider"/>
          <w:rFonts w:cstheme="minorHAnsi"/>
        </w:rPr>
        <w:t>They</w:t>
      </w:r>
      <w:r w:rsidR="00392865" w:rsidRPr="0063046C">
        <w:rPr>
          <w:rStyle w:val="ui-provider"/>
          <w:rFonts w:cstheme="minorHAnsi"/>
        </w:rPr>
        <w:t xml:space="preserve"> can utilize their own assistive or adaptive technology and preexisting support systems (e.g., families, friends, significant others) to accommodate their needs. Without a traditional employer, disability disclosure is less relevant, allowing workers with disabilities to avoid medicalized processes and bureaucratic barriers, as well as potential discrimination from colleagues and employers.</w:t>
      </w:r>
      <w:r w:rsidR="00392865" w:rsidRPr="0063046C">
        <w:rPr>
          <w:rStyle w:val="ui-provider"/>
          <w:rFonts w:cstheme="minorHAnsi"/>
        </w:rPr>
        <w:fldChar w:fldCharType="begin"/>
      </w:r>
      <w:r w:rsidR="00392865" w:rsidRPr="0063046C">
        <w:rPr>
          <w:rStyle w:val="ui-provider"/>
          <w:rFonts w:cstheme="minorHAnsi"/>
        </w:rPr>
        <w:instrText xml:space="preserve"> NOTEREF _Ref177381684 \f \h </w:instrText>
      </w:r>
      <w:r w:rsidR="0063046C" w:rsidRPr="0063046C">
        <w:rPr>
          <w:rStyle w:val="ui-provider"/>
          <w:rFonts w:cstheme="minorHAnsi"/>
        </w:rPr>
        <w:instrText xml:space="preserve"> \* MERGEFORMAT </w:instrText>
      </w:r>
      <w:r w:rsidR="00392865" w:rsidRPr="0063046C">
        <w:rPr>
          <w:rStyle w:val="ui-provider"/>
          <w:rFonts w:cstheme="minorHAnsi"/>
        </w:rPr>
      </w:r>
      <w:r w:rsidR="00392865" w:rsidRPr="0063046C">
        <w:rPr>
          <w:rStyle w:val="ui-provider"/>
          <w:rFonts w:cstheme="minorHAnsi"/>
        </w:rPr>
        <w:fldChar w:fldCharType="separate"/>
      </w:r>
      <w:r w:rsidR="00251F03" w:rsidRPr="0063046C">
        <w:rPr>
          <w:rStyle w:val="EndnoteReference"/>
        </w:rPr>
        <w:t>51</w:t>
      </w:r>
      <w:r w:rsidR="00392865" w:rsidRPr="0063046C">
        <w:rPr>
          <w:rStyle w:val="ui-provider"/>
          <w:rFonts w:cstheme="minorHAnsi"/>
        </w:rPr>
        <w:fldChar w:fldCharType="end"/>
      </w:r>
      <w:r w:rsidR="00392865" w:rsidRPr="0063046C">
        <w:rPr>
          <w:rStyle w:val="ui-provider"/>
          <w:rFonts w:cstheme="minorHAnsi"/>
        </w:rPr>
        <w:t xml:space="preserve"> </w:t>
      </w:r>
    </w:p>
    <w:p w14:paraId="39903E04" w14:textId="2762F4C1" w:rsidR="00C24EF5" w:rsidRPr="0063046C" w:rsidRDefault="00BC7F57" w:rsidP="00662220">
      <w:pPr>
        <w:rPr>
          <w:rFonts w:cs="Calibri"/>
          <w:color w:val="111111"/>
        </w:rPr>
      </w:pPr>
      <w:r w:rsidRPr="0063046C">
        <w:rPr>
          <w:rFonts w:cstheme="minorHAnsi"/>
        </w:rPr>
        <w:t>Some d</w:t>
      </w:r>
      <w:r w:rsidR="00B27125" w:rsidRPr="0063046C">
        <w:rPr>
          <w:rFonts w:cstheme="minorHAnsi"/>
        </w:rPr>
        <w:t xml:space="preserve">igital platforms such as Upwork and Rover enable workers to </w:t>
      </w:r>
      <w:r w:rsidR="006157B2" w:rsidRPr="0063046C">
        <w:rPr>
          <w:rFonts w:cstheme="minorHAnsi"/>
        </w:rPr>
        <w:t>set their own</w:t>
      </w:r>
      <w:r w:rsidR="00B27125" w:rsidRPr="0063046C">
        <w:rPr>
          <w:rFonts w:cstheme="minorHAnsi"/>
        </w:rPr>
        <w:t xml:space="preserve"> rates, </w:t>
      </w:r>
      <w:r w:rsidR="006157B2" w:rsidRPr="0063046C">
        <w:rPr>
          <w:rFonts w:cstheme="minorHAnsi"/>
        </w:rPr>
        <w:t xml:space="preserve">helping ensure </w:t>
      </w:r>
      <w:r w:rsidR="00B27125" w:rsidRPr="0063046C">
        <w:rPr>
          <w:rFonts w:cstheme="minorHAnsi"/>
        </w:rPr>
        <w:t xml:space="preserve">they receive equitable wages. </w:t>
      </w:r>
      <w:r w:rsidR="00D83D4A" w:rsidRPr="0063046C">
        <w:rPr>
          <w:rFonts w:cstheme="minorHAnsi"/>
        </w:rPr>
        <w:t>Various forms of contract work</w:t>
      </w:r>
      <w:r w:rsidR="00B27125" w:rsidRPr="0063046C">
        <w:rPr>
          <w:rFonts w:cstheme="minorHAnsi"/>
        </w:rPr>
        <w:t xml:space="preserve"> can be lucrative for </w:t>
      </w:r>
      <w:r w:rsidR="00A65399" w:rsidRPr="0063046C">
        <w:rPr>
          <w:rFonts w:cstheme="minorHAnsi"/>
        </w:rPr>
        <w:t>people with disabilities</w:t>
      </w:r>
      <w:r w:rsidR="006157B2" w:rsidRPr="0063046C">
        <w:rPr>
          <w:rFonts w:cstheme="minorHAnsi"/>
        </w:rPr>
        <w:t xml:space="preserve">, </w:t>
      </w:r>
      <w:r w:rsidR="008D152E" w:rsidRPr="0063046C">
        <w:rPr>
          <w:rFonts w:cstheme="minorHAnsi"/>
        </w:rPr>
        <w:t>especially</w:t>
      </w:r>
      <w:r w:rsidR="006157B2" w:rsidRPr="0063046C">
        <w:rPr>
          <w:rFonts w:cstheme="minorHAnsi"/>
        </w:rPr>
        <w:t xml:space="preserve"> those</w:t>
      </w:r>
      <w:r w:rsidR="00B27125" w:rsidRPr="0063046C">
        <w:rPr>
          <w:rFonts w:cstheme="minorHAnsi"/>
        </w:rPr>
        <w:t xml:space="preserve"> who have stable housing</w:t>
      </w:r>
      <w:r w:rsidR="006157B2" w:rsidRPr="0063046C">
        <w:rPr>
          <w:rFonts w:cstheme="minorHAnsi"/>
        </w:rPr>
        <w:t xml:space="preserve"> as well as</w:t>
      </w:r>
      <w:r w:rsidR="00B27125" w:rsidRPr="0063046C">
        <w:rPr>
          <w:rFonts w:cstheme="minorHAnsi"/>
        </w:rPr>
        <w:t xml:space="preserve"> a primary source of income or financial support from a member of their household.</w:t>
      </w:r>
      <w:r w:rsidR="008636F0" w:rsidRPr="0063046C">
        <w:rPr>
          <w:rFonts w:cstheme="minorHAnsi"/>
        </w:rPr>
        <w:fldChar w:fldCharType="begin"/>
      </w:r>
      <w:r w:rsidR="008636F0" w:rsidRPr="0063046C">
        <w:rPr>
          <w:rFonts w:cstheme="minorHAnsi"/>
        </w:rPr>
        <w:instrText xml:space="preserve"> NOTEREF _Ref177381641 \f \h </w:instrText>
      </w:r>
      <w:r w:rsidR="0063046C" w:rsidRPr="0063046C">
        <w:rPr>
          <w:rFonts w:cstheme="minorHAnsi"/>
        </w:rPr>
        <w:instrText xml:space="preserve"> \* MERGEFORMAT </w:instrText>
      </w:r>
      <w:r w:rsidR="008636F0" w:rsidRPr="0063046C">
        <w:rPr>
          <w:rFonts w:cstheme="minorHAnsi"/>
        </w:rPr>
      </w:r>
      <w:r w:rsidR="008636F0" w:rsidRPr="0063046C">
        <w:rPr>
          <w:rFonts w:cstheme="minorHAnsi"/>
        </w:rPr>
        <w:fldChar w:fldCharType="separate"/>
      </w:r>
      <w:r w:rsidR="00251F03" w:rsidRPr="0063046C">
        <w:rPr>
          <w:rStyle w:val="EndnoteReference"/>
        </w:rPr>
        <w:t>48</w:t>
      </w:r>
      <w:r w:rsidR="008636F0" w:rsidRPr="0063046C">
        <w:rPr>
          <w:rFonts w:cstheme="minorHAnsi"/>
        </w:rPr>
        <w:fldChar w:fldCharType="end"/>
      </w:r>
      <w:r w:rsidR="00B27125" w:rsidRPr="0063046C">
        <w:rPr>
          <w:rFonts w:cstheme="minorHAnsi"/>
        </w:rPr>
        <w:t xml:space="preserve"> </w:t>
      </w:r>
      <w:r w:rsidR="00B27125" w:rsidRPr="0063046C">
        <w:rPr>
          <w:rStyle w:val="ui-provider"/>
          <w:rFonts w:cstheme="minorHAnsi"/>
        </w:rPr>
        <w:t xml:space="preserve">When </w:t>
      </w:r>
      <w:r w:rsidR="005D3FDB" w:rsidRPr="0063046C">
        <w:rPr>
          <w:rStyle w:val="ui-provider"/>
          <w:rFonts w:cstheme="minorHAnsi"/>
        </w:rPr>
        <w:t>freelance or contract</w:t>
      </w:r>
      <w:r w:rsidR="00A43285" w:rsidRPr="0063046C">
        <w:rPr>
          <w:rStyle w:val="ui-provider"/>
          <w:rFonts w:cstheme="minorHAnsi"/>
        </w:rPr>
        <w:t xml:space="preserve"> work</w:t>
      </w:r>
      <w:r w:rsidR="00B27125" w:rsidRPr="0063046C">
        <w:rPr>
          <w:rStyle w:val="ui-provider"/>
          <w:rFonts w:cstheme="minorHAnsi"/>
        </w:rPr>
        <w:t xml:space="preserve"> serves as a secondary source of income, it can</w:t>
      </w:r>
      <w:r w:rsidR="005D3FDB" w:rsidRPr="0063046C">
        <w:rPr>
          <w:rStyle w:val="ui-provider"/>
          <w:rFonts w:cstheme="minorHAnsi"/>
        </w:rPr>
        <w:t xml:space="preserve"> also</w:t>
      </w:r>
      <w:r w:rsidR="00B27125" w:rsidRPr="0063046C">
        <w:rPr>
          <w:rStyle w:val="ui-provider"/>
          <w:rFonts w:cstheme="minorHAnsi"/>
        </w:rPr>
        <w:t xml:space="preserve"> provide valuable experience and training, promoting employability and greater independence.</w:t>
      </w:r>
    </w:p>
    <w:p w14:paraId="44C44721" w14:textId="5BD5FC60" w:rsidR="000539E1" w:rsidRPr="0063046C" w:rsidRDefault="00007ED8" w:rsidP="007207FB">
      <w:pPr>
        <w:pStyle w:val="Heading1"/>
      </w:pPr>
      <w:r w:rsidRPr="0063046C">
        <w:t xml:space="preserve">A Final Note on </w:t>
      </w:r>
      <w:r w:rsidR="003B1BD8" w:rsidRPr="0063046C">
        <w:t>Inclusive Career</w:t>
      </w:r>
      <w:r w:rsidR="0021484F" w:rsidRPr="0063046C">
        <w:t xml:space="preserve"> </w:t>
      </w:r>
      <w:r w:rsidR="004C72DC" w:rsidRPr="0063046C">
        <w:t>Advancement</w:t>
      </w:r>
    </w:p>
    <w:p w14:paraId="28B49486" w14:textId="62C6E0CB" w:rsidR="000539E1" w:rsidRPr="0063046C" w:rsidRDefault="00DC224B" w:rsidP="000539E1">
      <w:r w:rsidRPr="0063046C">
        <w:t>C</w:t>
      </w:r>
      <w:r w:rsidR="000539E1" w:rsidRPr="0063046C">
        <w:t xml:space="preserve">areer advancement </w:t>
      </w:r>
      <w:r w:rsidRPr="0063046C">
        <w:t xml:space="preserve">for persons with disabilities </w:t>
      </w:r>
      <w:r w:rsidR="000539E1" w:rsidRPr="0063046C">
        <w:t xml:space="preserve">is not one-size-fits-all. </w:t>
      </w:r>
      <w:r w:rsidR="005546FE" w:rsidRPr="0063046C">
        <w:t>Pathways to career growth can include</w:t>
      </w:r>
      <w:r w:rsidR="000539E1" w:rsidRPr="0063046C">
        <w:t xml:space="preserve"> upward mobility, lateral moves, skill development, and</w:t>
      </w:r>
      <w:r w:rsidR="005451BF" w:rsidRPr="0063046C">
        <w:t xml:space="preserve"> non-traditional career pathways like entrepreneurship and freelancing</w:t>
      </w:r>
      <w:r w:rsidR="000539E1" w:rsidRPr="0063046C">
        <w:t xml:space="preserve">. </w:t>
      </w:r>
    </w:p>
    <w:p w14:paraId="3C4F7EAD" w14:textId="425EAB0D" w:rsidR="00337170" w:rsidRPr="0063046C" w:rsidRDefault="005451BF" w:rsidP="00097A70">
      <w:r w:rsidRPr="0063046C">
        <w:t xml:space="preserve">The employment barriers faced by workers with disabilities are </w:t>
      </w:r>
      <w:r w:rsidR="00316390" w:rsidRPr="0063046C">
        <w:t>complex and persistent</w:t>
      </w:r>
      <w:r w:rsidR="00055CC7" w:rsidRPr="0063046C">
        <w:t xml:space="preserve">, </w:t>
      </w:r>
      <w:r w:rsidR="00160E2A" w:rsidRPr="0063046C">
        <w:t>arising from stigma</w:t>
      </w:r>
      <w:r w:rsidR="00C12014" w:rsidRPr="0063046C">
        <w:t xml:space="preserve"> and </w:t>
      </w:r>
      <w:r w:rsidR="00160E2A" w:rsidRPr="0063046C">
        <w:t xml:space="preserve">systemic </w:t>
      </w:r>
      <w:r w:rsidR="00C12014" w:rsidRPr="0063046C">
        <w:t>inaccessibility</w:t>
      </w:r>
      <w:r w:rsidRPr="0063046C">
        <w:t xml:space="preserve">. </w:t>
      </w:r>
      <w:r w:rsidR="000539E1" w:rsidRPr="0063046C">
        <w:t xml:space="preserve">However, </w:t>
      </w:r>
      <w:r w:rsidR="00D8701A" w:rsidRPr="0063046C">
        <w:t xml:space="preserve">by removing </w:t>
      </w:r>
      <w:r w:rsidR="00330C66" w:rsidRPr="0063046C">
        <w:t>the barriers workers with disabilities</w:t>
      </w:r>
      <w:r w:rsidR="004266FE" w:rsidRPr="0063046C">
        <w:t xml:space="preserve"> face to</w:t>
      </w:r>
      <w:r w:rsidR="00330C66" w:rsidRPr="0063046C">
        <w:t xml:space="preserve"> accessing high-quality</w:t>
      </w:r>
      <w:r w:rsidR="000443EF" w:rsidRPr="0063046C">
        <w:t>, rewarding</w:t>
      </w:r>
      <w:r w:rsidR="00330C66" w:rsidRPr="0063046C">
        <w:t xml:space="preserve"> </w:t>
      </w:r>
      <w:r w:rsidR="000443EF" w:rsidRPr="0063046C">
        <w:t>jobs</w:t>
      </w:r>
      <w:r w:rsidR="00330C66" w:rsidRPr="0063046C">
        <w:t xml:space="preserve"> that f</w:t>
      </w:r>
      <w:r w:rsidR="000443EF" w:rsidRPr="0063046C">
        <w:t>ully utilize</w:t>
      </w:r>
      <w:r w:rsidR="00330C66" w:rsidRPr="0063046C">
        <w:t xml:space="preserve"> their skills and make the most of their talent</w:t>
      </w:r>
      <w:r w:rsidR="004266FE" w:rsidRPr="0063046C">
        <w:t>s</w:t>
      </w:r>
      <w:r w:rsidR="00330C66" w:rsidRPr="0063046C">
        <w:t xml:space="preserve">, </w:t>
      </w:r>
      <w:r w:rsidR="000539E1" w:rsidRPr="0063046C">
        <w:t>the potential</w:t>
      </w:r>
      <w:r w:rsidR="004266FE" w:rsidRPr="0063046C">
        <w:t xml:space="preserve"> benefits </w:t>
      </w:r>
      <w:r w:rsidR="00316390" w:rsidRPr="0063046C">
        <w:t>for</w:t>
      </w:r>
      <w:r w:rsidR="00317730" w:rsidRPr="0063046C">
        <w:t xml:space="preserve"> </w:t>
      </w:r>
      <w:r w:rsidR="008C2FEC" w:rsidRPr="0063046C">
        <w:t>workers with disabilities, the</w:t>
      </w:r>
      <w:r w:rsidR="00317730" w:rsidRPr="0063046C">
        <w:t xml:space="preserve"> workforce</w:t>
      </w:r>
      <w:r w:rsidR="008C2FEC" w:rsidRPr="0063046C">
        <w:t>,</w:t>
      </w:r>
      <w:r w:rsidR="00317730" w:rsidRPr="0063046C">
        <w:t xml:space="preserve"> and Cana</w:t>
      </w:r>
      <w:r w:rsidR="00316390" w:rsidRPr="0063046C">
        <w:t>da are immense</w:t>
      </w:r>
      <w:r w:rsidR="000539E1" w:rsidRPr="0063046C">
        <w:t xml:space="preserve">. </w:t>
      </w:r>
      <w:r w:rsidR="00C12014" w:rsidRPr="0063046C">
        <w:t xml:space="preserve">These benefits </w:t>
      </w:r>
      <w:r w:rsidR="00176859" w:rsidRPr="0063046C">
        <w:t>include increased innovation and productivity,</w:t>
      </w:r>
      <w:r w:rsidR="00AE5F72" w:rsidRPr="0063046C">
        <w:t xml:space="preserve"> economic growth,</w:t>
      </w:r>
      <w:r w:rsidR="00176859" w:rsidRPr="0063046C">
        <w:t xml:space="preserve"> a more diverse workforce,</w:t>
      </w:r>
      <w:r w:rsidR="00F50DDB" w:rsidRPr="0063046C">
        <w:t xml:space="preserve"> and better quality of life</w:t>
      </w:r>
      <w:r w:rsidR="008C2FEC" w:rsidRPr="0063046C">
        <w:t xml:space="preserve">. </w:t>
      </w:r>
      <w:r w:rsidR="001D1C38" w:rsidRPr="0063046C">
        <w:t>Through</w:t>
      </w:r>
      <w:r w:rsidR="00AE5F72" w:rsidRPr="0063046C">
        <w:t xml:space="preserve"> </w:t>
      </w:r>
      <w:r w:rsidR="000539E1" w:rsidRPr="0063046C">
        <w:t>fostering inclusive workplace</w:t>
      </w:r>
      <w:r w:rsidR="001D1C38" w:rsidRPr="0063046C">
        <w:t>s</w:t>
      </w:r>
      <w:r w:rsidR="000539E1" w:rsidRPr="0063046C">
        <w:t xml:space="preserve">, implementing </w:t>
      </w:r>
      <w:r w:rsidR="00EC053C" w:rsidRPr="0063046C">
        <w:t>effective accessibility policy, and empowering workers with disabilities to take charge of their careers through career management</w:t>
      </w:r>
      <w:r w:rsidR="003D51E6" w:rsidRPr="0063046C">
        <w:t xml:space="preserve"> strategies</w:t>
      </w:r>
      <w:r w:rsidR="00EC053C" w:rsidRPr="0063046C">
        <w:t>, mentorship, and employment coaching, this</w:t>
      </w:r>
      <w:r w:rsidR="000539E1" w:rsidRPr="0063046C">
        <w:t xml:space="preserve"> potential can be harnessed. By addressing the barriers and leveraging the facilitators of career advancement, we can create a more inclusive and equitable labo</w:t>
      </w:r>
      <w:r w:rsidR="009F011D" w:rsidRPr="0063046C">
        <w:t>u</w:t>
      </w:r>
      <w:r w:rsidR="000539E1" w:rsidRPr="0063046C">
        <w:t>r market where everyone has the freedom to realize their full potential.</w:t>
      </w:r>
    </w:p>
    <w:sectPr w:rsidR="00337170" w:rsidRPr="0063046C">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C20B3" w14:textId="77777777" w:rsidR="006A0EFB" w:rsidRDefault="006A0EFB" w:rsidP="00F31A07">
      <w:pPr>
        <w:spacing w:after="0" w:line="240" w:lineRule="auto"/>
      </w:pPr>
      <w:r>
        <w:separator/>
      </w:r>
    </w:p>
  </w:endnote>
  <w:endnote w:type="continuationSeparator" w:id="0">
    <w:p w14:paraId="79B248C0" w14:textId="77777777" w:rsidR="006A0EFB" w:rsidRDefault="006A0EFB" w:rsidP="00F31A07">
      <w:pPr>
        <w:spacing w:after="0" w:line="240" w:lineRule="auto"/>
      </w:pPr>
      <w:r>
        <w:continuationSeparator/>
      </w:r>
    </w:p>
  </w:endnote>
  <w:endnote w:type="continuationNotice" w:id="1">
    <w:p w14:paraId="0E54771F" w14:textId="77777777" w:rsidR="006A0EFB" w:rsidRDefault="006A0EFB">
      <w:pPr>
        <w:spacing w:after="0" w:line="240" w:lineRule="auto"/>
      </w:pPr>
    </w:p>
  </w:endnote>
  <w:endnote w:id="2">
    <w:p w14:paraId="615D510B" w14:textId="21512071" w:rsidR="004C7373" w:rsidRPr="00BE15BC" w:rsidRDefault="004C7373" w:rsidP="00025FF6">
      <w:pPr>
        <w:pStyle w:val="EndnoteText"/>
        <w:rPr>
          <w:i/>
          <w:iCs/>
          <w:sz w:val="16"/>
          <w:szCs w:val="16"/>
        </w:rPr>
      </w:pPr>
      <w:r>
        <w:rPr>
          <w:rStyle w:val="EndnoteReference"/>
        </w:rPr>
        <w:endnoteRef/>
      </w:r>
      <w:r>
        <w:rPr>
          <w:sz w:val="16"/>
          <w:szCs w:val="16"/>
        </w:rPr>
        <w:t xml:space="preserve"> </w:t>
      </w:r>
      <w:r w:rsidRPr="008838D1">
        <w:rPr>
          <w:sz w:val="16"/>
          <w:szCs w:val="16"/>
        </w:rPr>
        <w:t>Steege, A. L., Silver, S., Mobley, A., &amp; Haring Sweeney, M. (2023).</w:t>
      </w:r>
      <w:r w:rsidRPr="003B7929">
        <w:rPr>
          <w:i/>
          <w:iCs/>
          <w:sz w:val="16"/>
          <w:szCs w:val="16"/>
        </w:rPr>
        <w:t xml:space="preserve"> Work as a key social determinant of health: The case for including work in all health data collections. </w:t>
      </w:r>
      <w:r w:rsidRPr="008838D1">
        <w:rPr>
          <w:sz w:val="16"/>
          <w:szCs w:val="16"/>
        </w:rPr>
        <w:t xml:space="preserve">Centers for Disease Control and Prevention. </w:t>
      </w:r>
      <w:hyperlink r:id="rId1" w:history="1">
        <w:r w:rsidRPr="00FA5DA0">
          <w:rPr>
            <w:rStyle w:val="Hyperlink"/>
            <w:sz w:val="16"/>
            <w:szCs w:val="16"/>
          </w:rPr>
          <w:t>https://blogs.cdc.gov/niosh-science-blog/2023/02/16/sdoh/</w:t>
        </w:r>
      </w:hyperlink>
    </w:p>
  </w:endnote>
  <w:endnote w:id="3">
    <w:p w14:paraId="31271EAF" w14:textId="7B32BF89" w:rsidR="004C7373" w:rsidRDefault="004C7373" w:rsidP="00025FF6">
      <w:pPr>
        <w:pStyle w:val="EndnoteText"/>
      </w:pPr>
      <w:r>
        <w:rPr>
          <w:rStyle w:val="EndnoteReference"/>
        </w:rPr>
        <w:endnoteRef/>
      </w:r>
      <w:r>
        <w:t xml:space="preserve"> </w:t>
      </w:r>
      <w:r w:rsidRPr="00BA5EBF">
        <w:rPr>
          <w:sz w:val="16"/>
          <w:szCs w:val="16"/>
        </w:rPr>
        <w:t xml:space="preserve">Drake, R. E., &amp; Wallach, M. A. (2020). Employment is a critical mental health intervention. </w:t>
      </w:r>
      <w:r w:rsidRPr="00BA5EBF">
        <w:rPr>
          <w:i/>
          <w:iCs/>
          <w:sz w:val="16"/>
          <w:szCs w:val="16"/>
        </w:rPr>
        <w:t>Epidemiology and Psychiatric Sciences</w:t>
      </w:r>
      <w:r w:rsidRPr="00BA5EBF">
        <w:rPr>
          <w:sz w:val="16"/>
          <w:szCs w:val="16"/>
        </w:rPr>
        <w:t xml:space="preserve">, </w:t>
      </w:r>
      <w:r w:rsidRPr="00BA5EBF">
        <w:rPr>
          <w:i/>
          <w:iCs/>
          <w:sz w:val="16"/>
          <w:szCs w:val="16"/>
        </w:rPr>
        <w:t>29</w:t>
      </w:r>
      <w:r w:rsidRPr="00BA5EBF">
        <w:rPr>
          <w:sz w:val="16"/>
          <w:szCs w:val="16"/>
        </w:rPr>
        <w:t>, e178</w:t>
      </w:r>
      <w:r>
        <w:rPr>
          <w:sz w:val="16"/>
          <w:szCs w:val="16"/>
        </w:rPr>
        <w:t xml:space="preserve">. </w:t>
      </w:r>
      <w:hyperlink r:id="rId2" w:history="1">
        <w:r w:rsidRPr="0092085C">
          <w:rPr>
            <w:rStyle w:val="Hyperlink"/>
            <w:sz w:val="16"/>
            <w:szCs w:val="16"/>
          </w:rPr>
          <w:t>https://doi.org/10.1017/S2045796020000906</w:t>
        </w:r>
      </w:hyperlink>
    </w:p>
  </w:endnote>
  <w:endnote w:id="4">
    <w:p w14:paraId="3F876580" w14:textId="15158759" w:rsidR="004C7373" w:rsidRDefault="004C7373" w:rsidP="00025FF6">
      <w:pPr>
        <w:pStyle w:val="EndnoteText"/>
      </w:pPr>
      <w:r>
        <w:rPr>
          <w:rStyle w:val="EndnoteReference"/>
        </w:rPr>
        <w:endnoteRef/>
      </w:r>
      <w:r>
        <w:t xml:space="preserve"> </w:t>
      </w:r>
      <w:r w:rsidRPr="00ED4869">
        <w:rPr>
          <w:sz w:val="16"/>
          <w:szCs w:val="16"/>
        </w:rPr>
        <w:t xml:space="preserve">Krauss, S., &amp; Orth, U. (2022). Work experiences and self-esteem development: A meta-analysis of longitudinal studies. </w:t>
      </w:r>
      <w:r w:rsidRPr="00ED4869">
        <w:rPr>
          <w:i/>
          <w:iCs/>
          <w:sz w:val="16"/>
          <w:szCs w:val="16"/>
        </w:rPr>
        <w:t>European Journal of Personality</w:t>
      </w:r>
      <w:r w:rsidRPr="00ED4869">
        <w:rPr>
          <w:sz w:val="16"/>
          <w:szCs w:val="16"/>
        </w:rPr>
        <w:t xml:space="preserve">, </w:t>
      </w:r>
      <w:r w:rsidRPr="00ED4869">
        <w:rPr>
          <w:i/>
          <w:iCs/>
          <w:sz w:val="16"/>
          <w:szCs w:val="16"/>
        </w:rPr>
        <w:t>36</w:t>
      </w:r>
      <w:r w:rsidRPr="00ED4869">
        <w:rPr>
          <w:sz w:val="16"/>
          <w:szCs w:val="16"/>
        </w:rPr>
        <w:t>(6), 849-869.</w:t>
      </w:r>
      <w:r>
        <w:rPr>
          <w:sz w:val="16"/>
          <w:szCs w:val="16"/>
        </w:rPr>
        <w:t xml:space="preserve"> </w:t>
      </w:r>
      <w:hyperlink r:id="rId3" w:history="1">
        <w:r w:rsidRPr="0092085C">
          <w:rPr>
            <w:rStyle w:val="Hyperlink"/>
            <w:sz w:val="16"/>
            <w:szCs w:val="16"/>
          </w:rPr>
          <w:t>https://doi.org/10.1177/08902070211027142</w:t>
        </w:r>
      </w:hyperlink>
    </w:p>
  </w:endnote>
  <w:endnote w:id="5">
    <w:p w14:paraId="43D8C3B8" w14:textId="7C83942D" w:rsidR="004C7373" w:rsidRPr="002D132A" w:rsidRDefault="004C7373" w:rsidP="009968AA">
      <w:pPr>
        <w:pStyle w:val="EndnoteText"/>
      </w:pPr>
      <w:r>
        <w:rPr>
          <w:rStyle w:val="EndnoteReference"/>
        </w:rPr>
        <w:endnoteRef/>
      </w:r>
      <w:r>
        <w:rPr>
          <w:sz w:val="16"/>
          <w:szCs w:val="16"/>
        </w:rPr>
        <w:t xml:space="preserve"> </w:t>
      </w:r>
      <w:r w:rsidRPr="0004769E">
        <w:rPr>
          <w:sz w:val="16"/>
          <w:szCs w:val="16"/>
        </w:rPr>
        <w:t xml:space="preserve">Perkins, </w:t>
      </w:r>
      <w:r w:rsidRPr="00837622">
        <w:rPr>
          <w:sz w:val="16"/>
          <w:szCs w:val="16"/>
        </w:rPr>
        <w:t>B.</w:t>
      </w:r>
      <w:r w:rsidRPr="0004769E">
        <w:rPr>
          <w:sz w:val="16"/>
          <w:szCs w:val="16"/>
        </w:rPr>
        <w:t xml:space="preserve">D., Tyrrell, L., &amp; Scutella, R. (2009). </w:t>
      </w:r>
      <w:r w:rsidRPr="00114876">
        <w:rPr>
          <w:i/>
          <w:iCs/>
          <w:sz w:val="16"/>
          <w:szCs w:val="16"/>
        </w:rPr>
        <w:t>Is career advancement important to disadvantaged jobseekers? Analysis of a large survey of disadvantaged jobseekers</w:t>
      </w:r>
      <w:r>
        <w:rPr>
          <w:i/>
          <w:iCs/>
          <w:sz w:val="16"/>
          <w:szCs w:val="16"/>
        </w:rPr>
        <w:t xml:space="preserve"> </w:t>
      </w:r>
      <w:r>
        <w:rPr>
          <w:sz w:val="16"/>
          <w:szCs w:val="16"/>
        </w:rPr>
        <w:t xml:space="preserve">[Conference proceedings]. </w:t>
      </w:r>
      <w:r w:rsidRPr="00421405">
        <w:rPr>
          <w:sz w:val="16"/>
          <w:szCs w:val="16"/>
        </w:rPr>
        <w:t>An Inclusive Society? Practicalities and Possibilities.</w:t>
      </w:r>
      <w:r>
        <w:rPr>
          <w:sz w:val="16"/>
          <w:szCs w:val="16"/>
        </w:rPr>
        <w:t xml:space="preserve"> </w:t>
      </w:r>
      <w:r w:rsidRPr="00E73E01">
        <w:rPr>
          <w:sz w:val="16"/>
          <w:szCs w:val="16"/>
        </w:rPr>
        <w:t>Social Policy Research Centre</w:t>
      </w:r>
      <w:r>
        <w:rPr>
          <w:i/>
          <w:iCs/>
          <w:sz w:val="16"/>
          <w:szCs w:val="16"/>
        </w:rPr>
        <w:t>.</w:t>
      </w:r>
      <w:r>
        <w:rPr>
          <w:sz w:val="16"/>
          <w:szCs w:val="16"/>
        </w:rPr>
        <w:t xml:space="preserve"> </w:t>
      </w:r>
      <w:hyperlink r:id="rId4" w:history="1">
        <w:r w:rsidRPr="0092085C">
          <w:rPr>
            <w:rStyle w:val="Hyperlink"/>
            <w:sz w:val="16"/>
            <w:szCs w:val="16"/>
          </w:rPr>
          <w:t>https://core.ac.uk/download/pdf/30684906.pdf</w:t>
        </w:r>
      </w:hyperlink>
    </w:p>
  </w:endnote>
  <w:endnote w:id="6">
    <w:p w14:paraId="002BBA7D" w14:textId="29906284" w:rsidR="004C7373" w:rsidRDefault="004C7373" w:rsidP="009968AA">
      <w:pPr>
        <w:pStyle w:val="EndnoteText"/>
      </w:pPr>
      <w:r>
        <w:rPr>
          <w:rStyle w:val="EndnoteReference"/>
        </w:rPr>
        <w:endnoteRef/>
      </w:r>
      <w:r w:rsidRPr="00F20ECB">
        <w:rPr>
          <w:lang w:val="pt-BR"/>
        </w:rPr>
        <w:t xml:space="preserve"> </w:t>
      </w:r>
      <w:r w:rsidRPr="00D624A1">
        <w:rPr>
          <w:sz w:val="16"/>
          <w:szCs w:val="16"/>
          <w:lang w:val="pt-BR"/>
        </w:rPr>
        <w:t xml:space="preserve">Greenhaus, J. H., &amp; Parasuraman, S. (1993). </w:t>
      </w:r>
      <w:r w:rsidRPr="00C37370">
        <w:rPr>
          <w:sz w:val="16"/>
          <w:szCs w:val="16"/>
        </w:rPr>
        <w:t>Job performance attributions and career advancement prospects: An examination of gender and race effects. </w:t>
      </w:r>
      <w:r w:rsidRPr="00C37370">
        <w:rPr>
          <w:i/>
          <w:iCs/>
          <w:sz w:val="16"/>
          <w:szCs w:val="16"/>
        </w:rPr>
        <w:t>Organizational Behavior and Human Decision Processes</w:t>
      </w:r>
      <w:r w:rsidRPr="00C37370">
        <w:rPr>
          <w:sz w:val="16"/>
          <w:szCs w:val="16"/>
        </w:rPr>
        <w:t>, </w:t>
      </w:r>
      <w:r w:rsidRPr="00C37370">
        <w:rPr>
          <w:i/>
          <w:iCs/>
          <w:sz w:val="16"/>
          <w:szCs w:val="16"/>
        </w:rPr>
        <w:t>55</w:t>
      </w:r>
      <w:r w:rsidRPr="00C37370">
        <w:rPr>
          <w:sz w:val="16"/>
          <w:szCs w:val="16"/>
        </w:rPr>
        <w:t>(2), 273-297.</w:t>
      </w:r>
      <w:r>
        <w:rPr>
          <w:sz w:val="16"/>
          <w:szCs w:val="16"/>
        </w:rPr>
        <w:t xml:space="preserve"> </w:t>
      </w:r>
      <w:hyperlink r:id="rId5" w:history="1">
        <w:r w:rsidRPr="0092085C">
          <w:rPr>
            <w:rStyle w:val="Hyperlink"/>
            <w:sz w:val="16"/>
            <w:szCs w:val="16"/>
          </w:rPr>
          <w:t>https://doi.org/10.1006/obhd.1993.1034</w:t>
        </w:r>
      </w:hyperlink>
    </w:p>
  </w:endnote>
  <w:endnote w:id="7">
    <w:p w14:paraId="4F6A36E3" w14:textId="2249D9FE" w:rsidR="004C7373" w:rsidRPr="004177E6" w:rsidRDefault="004C7373" w:rsidP="004177E6">
      <w:pPr>
        <w:pStyle w:val="EndnoteText"/>
        <w:rPr>
          <w:sz w:val="16"/>
          <w:szCs w:val="16"/>
        </w:rPr>
      </w:pPr>
      <w:r>
        <w:rPr>
          <w:rStyle w:val="EndnoteReference"/>
        </w:rPr>
        <w:endnoteRef/>
      </w:r>
      <w:r>
        <w:t xml:space="preserve"> </w:t>
      </w:r>
      <w:r w:rsidRPr="00C37370">
        <w:rPr>
          <w:sz w:val="16"/>
          <w:szCs w:val="16"/>
        </w:rPr>
        <w:t xml:space="preserve">Braddock, </w:t>
      </w:r>
      <w:r w:rsidRPr="0023793E">
        <w:rPr>
          <w:sz w:val="16"/>
          <w:szCs w:val="16"/>
        </w:rPr>
        <w:t>D</w:t>
      </w:r>
      <w:r>
        <w:rPr>
          <w:sz w:val="16"/>
          <w:szCs w:val="16"/>
        </w:rPr>
        <w:t>.,</w:t>
      </w:r>
      <w:r w:rsidRPr="00C37370">
        <w:rPr>
          <w:sz w:val="16"/>
          <w:szCs w:val="16"/>
        </w:rPr>
        <w:t xml:space="preserve"> &amp; Bachelder, </w:t>
      </w:r>
      <w:r w:rsidRPr="0023793E">
        <w:rPr>
          <w:sz w:val="16"/>
          <w:szCs w:val="16"/>
        </w:rPr>
        <w:t>L.</w:t>
      </w:r>
      <w:r w:rsidRPr="00C37370">
        <w:rPr>
          <w:sz w:val="16"/>
          <w:szCs w:val="16"/>
        </w:rPr>
        <w:t xml:space="preserve"> (1994). </w:t>
      </w:r>
      <w:r>
        <w:rPr>
          <w:i/>
          <w:iCs/>
          <w:sz w:val="16"/>
          <w:szCs w:val="16"/>
        </w:rPr>
        <w:t>T</w:t>
      </w:r>
      <w:r w:rsidRPr="004177E6">
        <w:rPr>
          <w:i/>
          <w:iCs/>
          <w:sz w:val="16"/>
          <w:szCs w:val="16"/>
        </w:rPr>
        <w:t>he glass ceiling and persons with disabilities</w:t>
      </w:r>
      <w:r w:rsidRPr="0023793E">
        <w:rPr>
          <w:sz w:val="16"/>
          <w:szCs w:val="16"/>
        </w:rPr>
        <w:t xml:space="preserve">. </w:t>
      </w:r>
      <w:r>
        <w:rPr>
          <w:sz w:val="16"/>
          <w:szCs w:val="16"/>
        </w:rPr>
        <w:t xml:space="preserve">Report prepared for </w:t>
      </w:r>
      <w:r w:rsidRPr="004177E6">
        <w:rPr>
          <w:sz w:val="16"/>
          <w:szCs w:val="16"/>
        </w:rPr>
        <w:t>The Glass Ceiling Commission</w:t>
      </w:r>
      <w:r>
        <w:rPr>
          <w:sz w:val="16"/>
          <w:szCs w:val="16"/>
        </w:rPr>
        <w:t>:</w:t>
      </w:r>
    </w:p>
    <w:p w14:paraId="5D025344" w14:textId="62B75BA6" w:rsidR="004C7373" w:rsidRDefault="004C7373" w:rsidP="004177E6">
      <w:pPr>
        <w:pStyle w:val="EndnoteText"/>
      </w:pPr>
      <w:r w:rsidRPr="004177E6">
        <w:rPr>
          <w:sz w:val="16"/>
          <w:szCs w:val="16"/>
        </w:rPr>
        <w:t>U.S. Department of Labor</w:t>
      </w:r>
      <w:r>
        <w:rPr>
          <w:sz w:val="16"/>
          <w:szCs w:val="16"/>
        </w:rPr>
        <w:t xml:space="preserve">. Federal Publications. </w:t>
      </w:r>
      <w:hyperlink r:id="rId6" w:history="1">
        <w:r w:rsidRPr="009E55B0">
          <w:rPr>
            <w:rStyle w:val="Hyperlink"/>
            <w:sz w:val="16"/>
            <w:szCs w:val="16"/>
          </w:rPr>
          <w:t>https://ecommons.cornell.edu/server/api/core/bitstreams/93767ecf-e2a1-4a94-8e72-0566a3504fa1/content</w:t>
        </w:r>
      </w:hyperlink>
      <w:r>
        <w:rPr>
          <w:sz w:val="16"/>
          <w:szCs w:val="16"/>
        </w:rPr>
        <w:t xml:space="preserve"> </w:t>
      </w:r>
    </w:p>
  </w:endnote>
  <w:endnote w:id="8">
    <w:p w14:paraId="4A4B55DF" w14:textId="5723D9AB" w:rsidR="004C7373" w:rsidRDefault="004C7373" w:rsidP="00666567">
      <w:pPr>
        <w:pStyle w:val="EndnoteText"/>
      </w:pPr>
      <w:r>
        <w:rPr>
          <w:rStyle w:val="EndnoteReference"/>
        </w:rPr>
        <w:endnoteRef/>
      </w:r>
      <w:r w:rsidRPr="00367898">
        <w:rPr>
          <w:lang w:val="es-ES"/>
        </w:rPr>
        <w:t xml:space="preserve"> </w:t>
      </w:r>
      <w:r w:rsidRPr="00367898">
        <w:rPr>
          <w:sz w:val="16"/>
          <w:szCs w:val="16"/>
          <w:lang w:val="es-ES"/>
        </w:rPr>
        <w:t xml:space="preserve">Sandoghdar, A. L., &amp; Bailey, C. (2023). </w:t>
      </w:r>
      <w:r w:rsidRPr="00ED4869">
        <w:rPr>
          <w:sz w:val="16"/>
          <w:szCs w:val="16"/>
        </w:rPr>
        <w:t xml:space="preserve">What is meaningful work and why does it matter? A guide for practitioners. </w:t>
      </w:r>
      <w:r>
        <w:rPr>
          <w:sz w:val="16"/>
          <w:szCs w:val="16"/>
        </w:rPr>
        <w:t>[Technical report].</w:t>
      </w:r>
      <w:r w:rsidRPr="00ED4869">
        <w:rPr>
          <w:sz w:val="16"/>
          <w:szCs w:val="16"/>
        </w:rPr>
        <w:t xml:space="preserve"> </w:t>
      </w:r>
      <w:r>
        <w:rPr>
          <w:sz w:val="16"/>
          <w:szCs w:val="16"/>
        </w:rPr>
        <w:t xml:space="preserve">King’s College London. </w:t>
      </w:r>
      <w:hyperlink r:id="rId7" w:history="1">
        <w:r w:rsidRPr="0092085C">
          <w:rPr>
            <w:rStyle w:val="Hyperlink"/>
            <w:sz w:val="16"/>
            <w:szCs w:val="16"/>
          </w:rPr>
          <w:t>https://doi.org/10.13140/RG.2.2.18357.24808</w:t>
        </w:r>
      </w:hyperlink>
    </w:p>
  </w:endnote>
  <w:endnote w:id="9">
    <w:p w14:paraId="44C38D91" w14:textId="660C6829" w:rsidR="004C7373" w:rsidRPr="00E005C3" w:rsidRDefault="004C7373" w:rsidP="00666567">
      <w:pPr>
        <w:pStyle w:val="EndnoteText"/>
      </w:pPr>
      <w:r>
        <w:rPr>
          <w:rStyle w:val="EndnoteReference"/>
        </w:rPr>
        <w:endnoteRef/>
      </w:r>
      <w:r>
        <w:t xml:space="preserve"> </w:t>
      </w:r>
      <w:r w:rsidRPr="00ED4869">
        <w:rPr>
          <w:sz w:val="16"/>
          <w:szCs w:val="16"/>
        </w:rPr>
        <w:t>Both-Nwabuwe, J. M.</w:t>
      </w:r>
      <w:r>
        <w:rPr>
          <w:sz w:val="16"/>
          <w:szCs w:val="16"/>
        </w:rPr>
        <w:t xml:space="preserve"> C.</w:t>
      </w:r>
      <w:r w:rsidRPr="00ED4869">
        <w:rPr>
          <w:sz w:val="16"/>
          <w:szCs w:val="16"/>
        </w:rPr>
        <w:t>, Dijkstra, M. T.</w:t>
      </w:r>
      <w:r>
        <w:rPr>
          <w:sz w:val="16"/>
          <w:szCs w:val="16"/>
        </w:rPr>
        <w:t xml:space="preserve"> M.</w:t>
      </w:r>
      <w:r w:rsidRPr="00ED4869">
        <w:rPr>
          <w:sz w:val="16"/>
          <w:szCs w:val="16"/>
        </w:rPr>
        <w:t>, &amp; Beersma, B. (2017). Sweeping the floor or putting a man on the moon: How to define and measure meaningful work. </w:t>
      </w:r>
      <w:r w:rsidRPr="00E005C3">
        <w:rPr>
          <w:i/>
          <w:iCs/>
          <w:sz w:val="16"/>
          <w:szCs w:val="16"/>
        </w:rPr>
        <w:t xml:space="preserve">Frontiers in </w:t>
      </w:r>
      <w:r>
        <w:rPr>
          <w:i/>
          <w:iCs/>
          <w:sz w:val="16"/>
          <w:szCs w:val="16"/>
        </w:rPr>
        <w:t>P</w:t>
      </w:r>
      <w:r w:rsidRPr="00E005C3">
        <w:rPr>
          <w:i/>
          <w:iCs/>
          <w:sz w:val="16"/>
          <w:szCs w:val="16"/>
        </w:rPr>
        <w:t>sychology</w:t>
      </w:r>
      <w:r w:rsidRPr="00E005C3">
        <w:rPr>
          <w:sz w:val="16"/>
          <w:szCs w:val="16"/>
        </w:rPr>
        <w:t>, </w:t>
      </w:r>
      <w:r w:rsidRPr="00E005C3">
        <w:rPr>
          <w:i/>
          <w:iCs/>
          <w:sz w:val="16"/>
          <w:szCs w:val="16"/>
        </w:rPr>
        <w:t>8</w:t>
      </w:r>
      <w:r>
        <w:rPr>
          <w:sz w:val="16"/>
          <w:szCs w:val="16"/>
        </w:rPr>
        <w:t>(</w:t>
      </w:r>
      <w:r w:rsidRPr="00E005C3">
        <w:rPr>
          <w:sz w:val="16"/>
          <w:szCs w:val="16"/>
        </w:rPr>
        <w:t>1658</w:t>
      </w:r>
      <w:r>
        <w:rPr>
          <w:sz w:val="16"/>
          <w:szCs w:val="16"/>
        </w:rPr>
        <w:t>)</w:t>
      </w:r>
      <w:r w:rsidRPr="00E005C3">
        <w:rPr>
          <w:sz w:val="16"/>
          <w:szCs w:val="16"/>
        </w:rPr>
        <w:t>.</w:t>
      </w:r>
      <w:r>
        <w:rPr>
          <w:sz w:val="16"/>
          <w:szCs w:val="16"/>
        </w:rPr>
        <w:t xml:space="preserve"> </w:t>
      </w:r>
      <w:hyperlink r:id="rId8" w:history="1">
        <w:r w:rsidRPr="0092085C">
          <w:rPr>
            <w:rStyle w:val="Hyperlink"/>
            <w:sz w:val="16"/>
            <w:szCs w:val="16"/>
          </w:rPr>
          <w:t>https://doi.org/10.3389/fpsyg.2017.01658</w:t>
        </w:r>
      </w:hyperlink>
    </w:p>
  </w:endnote>
  <w:endnote w:id="10">
    <w:p w14:paraId="134D6F19" w14:textId="5463ECD7" w:rsidR="004C7373" w:rsidRPr="00BC5D79" w:rsidRDefault="004C7373" w:rsidP="0071798C">
      <w:pPr>
        <w:pStyle w:val="EndnoteText"/>
        <w:rPr>
          <w:lang w:val="en-US"/>
        </w:rPr>
      </w:pPr>
      <w:r>
        <w:rPr>
          <w:rStyle w:val="EndnoteReference"/>
        </w:rPr>
        <w:endnoteRef/>
      </w:r>
      <w:r w:rsidRPr="009E0BA0">
        <w:rPr>
          <w:lang w:val="en-US"/>
        </w:rPr>
        <w:t xml:space="preserve"> </w:t>
      </w:r>
      <w:r w:rsidRPr="009E0BA0">
        <w:rPr>
          <w:sz w:val="16"/>
          <w:szCs w:val="16"/>
          <w:lang w:val="en-US"/>
        </w:rPr>
        <w:t>S</w:t>
      </w:r>
      <w:r>
        <w:rPr>
          <w:sz w:val="16"/>
          <w:szCs w:val="16"/>
          <w:lang w:val="en-US"/>
        </w:rPr>
        <w:t xml:space="preserve">oren, A., &amp; Ryff, C. D. (2023). Meaningful work, well-being, and health: Enacting a eudaimonic vision. </w:t>
      </w:r>
      <w:r>
        <w:rPr>
          <w:i/>
          <w:iCs/>
          <w:sz w:val="16"/>
          <w:szCs w:val="16"/>
          <w:lang w:val="en-US"/>
        </w:rPr>
        <w:t>International Journal of Environmental Research and Public Health, 20</w:t>
      </w:r>
      <w:r>
        <w:rPr>
          <w:sz w:val="16"/>
          <w:szCs w:val="16"/>
          <w:lang w:val="en-US"/>
        </w:rPr>
        <w:t xml:space="preserve">(6570). </w:t>
      </w:r>
      <w:hyperlink r:id="rId9" w:history="1">
        <w:r w:rsidRPr="0092085C">
          <w:rPr>
            <w:rStyle w:val="Hyperlink"/>
            <w:sz w:val="16"/>
            <w:szCs w:val="16"/>
            <w:lang w:val="en-US"/>
          </w:rPr>
          <w:t>https://doi.org/10.3390%2Fijerph20166570</w:t>
        </w:r>
      </w:hyperlink>
    </w:p>
  </w:endnote>
  <w:endnote w:id="11">
    <w:p w14:paraId="0F7D7A6D" w14:textId="77777777" w:rsidR="004C7373" w:rsidRDefault="004C7373" w:rsidP="00D511DC">
      <w:pPr>
        <w:pStyle w:val="EndnoteText"/>
      </w:pPr>
      <w:r>
        <w:rPr>
          <w:rStyle w:val="EndnoteReference"/>
        </w:rPr>
        <w:endnoteRef/>
      </w:r>
      <w:r>
        <w:t xml:space="preserve"> </w:t>
      </w:r>
      <w:r w:rsidRPr="00A400CA">
        <w:rPr>
          <w:sz w:val="16"/>
          <w:szCs w:val="16"/>
        </w:rPr>
        <w:t xml:space="preserve">Fairlie, P. (2011). Meaningful work, employee engagement, and other key employee outcomes: Implications for human resource development. </w:t>
      </w:r>
      <w:r w:rsidRPr="00A400CA">
        <w:rPr>
          <w:i/>
          <w:iCs/>
          <w:sz w:val="16"/>
          <w:szCs w:val="16"/>
        </w:rPr>
        <w:t xml:space="preserve">Advances in </w:t>
      </w:r>
      <w:r>
        <w:rPr>
          <w:i/>
          <w:iCs/>
          <w:sz w:val="16"/>
          <w:szCs w:val="16"/>
        </w:rPr>
        <w:t>D</w:t>
      </w:r>
      <w:r w:rsidRPr="00A400CA">
        <w:rPr>
          <w:i/>
          <w:iCs/>
          <w:sz w:val="16"/>
          <w:szCs w:val="16"/>
        </w:rPr>
        <w:t xml:space="preserve">eveloping </w:t>
      </w:r>
      <w:r>
        <w:rPr>
          <w:i/>
          <w:iCs/>
          <w:sz w:val="16"/>
          <w:szCs w:val="16"/>
        </w:rPr>
        <w:t>H</w:t>
      </w:r>
      <w:r w:rsidRPr="00A400CA">
        <w:rPr>
          <w:i/>
          <w:iCs/>
          <w:sz w:val="16"/>
          <w:szCs w:val="16"/>
        </w:rPr>
        <w:t xml:space="preserve">uman </w:t>
      </w:r>
      <w:r>
        <w:rPr>
          <w:i/>
          <w:iCs/>
          <w:sz w:val="16"/>
          <w:szCs w:val="16"/>
        </w:rPr>
        <w:t>R</w:t>
      </w:r>
      <w:r w:rsidRPr="00A400CA">
        <w:rPr>
          <w:i/>
          <w:iCs/>
          <w:sz w:val="16"/>
          <w:szCs w:val="16"/>
        </w:rPr>
        <w:t>esources</w:t>
      </w:r>
      <w:r w:rsidRPr="00A400CA">
        <w:rPr>
          <w:sz w:val="16"/>
          <w:szCs w:val="16"/>
        </w:rPr>
        <w:t xml:space="preserve">, </w:t>
      </w:r>
      <w:r w:rsidRPr="00A400CA">
        <w:rPr>
          <w:i/>
          <w:iCs/>
          <w:sz w:val="16"/>
          <w:szCs w:val="16"/>
        </w:rPr>
        <w:t>13</w:t>
      </w:r>
      <w:r w:rsidRPr="00A400CA">
        <w:rPr>
          <w:sz w:val="16"/>
          <w:szCs w:val="16"/>
        </w:rPr>
        <w:t>(4), 508-525.</w:t>
      </w:r>
      <w:r w:rsidRPr="005F3078">
        <w:rPr>
          <w:rFonts w:ascii="Roboto" w:hAnsi="Roboto"/>
          <w:color w:val="555555"/>
          <w:sz w:val="21"/>
          <w:szCs w:val="21"/>
          <w:shd w:val="clear" w:color="auto" w:fill="FFFFFF"/>
        </w:rPr>
        <w:t xml:space="preserve"> </w:t>
      </w:r>
      <w:hyperlink r:id="rId10" w:history="1">
        <w:r w:rsidRPr="0092085C">
          <w:rPr>
            <w:rStyle w:val="Hyperlink"/>
            <w:sz w:val="16"/>
            <w:szCs w:val="16"/>
          </w:rPr>
          <w:t>https://doi.org/10.1177/1523422311431679</w:t>
        </w:r>
      </w:hyperlink>
    </w:p>
  </w:endnote>
  <w:endnote w:id="12">
    <w:p w14:paraId="7E584E28" w14:textId="7FF6829E" w:rsidR="004C7373" w:rsidRPr="002E5E8F" w:rsidRDefault="004C7373">
      <w:pPr>
        <w:pStyle w:val="EndnoteText"/>
        <w:rPr>
          <w:lang w:val="fr-FR"/>
        </w:rPr>
      </w:pPr>
      <w:r>
        <w:rPr>
          <w:rStyle w:val="EndnoteReference"/>
        </w:rPr>
        <w:endnoteRef/>
      </w:r>
      <w:r w:rsidRPr="00E966C9">
        <w:rPr>
          <w:lang w:val="en-US"/>
        </w:rPr>
        <w:t xml:space="preserve"> </w:t>
      </w:r>
      <w:r w:rsidRPr="002E5E8F">
        <w:rPr>
          <w:sz w:val="16"/>
          <w:szCs w:val="16"/>
        </w:rPr>
        <w:t xml:space="preserve">Arnoux-Nicolas, C., Sovet, L., Lhotellier, L., di Fabio, A., &amp; Bernaud, J-L. (2016). Perceived Work conditions and turnover intentions: The mediating role of meaning of work. </w:t>
      </w:r>
      <w:r w:rsidRPr="00E966C9">
        <w:rPr>
          <w:i/>
          <w:iCs/>
          <w:sz w:val="16"/>
          <w:szCs w:val="16"/>
          <w:lang w:val="fr-FR"/>
        </w:rPr>
        <w:t>Frontiers in Psychology,</w:t>
      </w:r>
      <w:r>
        <w:rPr>
          <w:i/>
          <w:iCs/>
          <w:sz w:val="16"/>
          <w:szCs w:val="16"/>
          <w:lang w:val="fr-FR"/>
        </w:rPr>
        <w:t xml:space="preserve"> 7</w:t>
      </w:r>
      <w:r>
        <w:rPr>
          <w:sz w:val="16"/>
          <w:szCs w:val="16"/>
          <w:lang w:val="fr-FR"/>
        </w:rPr>
        <w:t xml:space="preserve">(704). </w:t>
      </w:r>
      <w:hyperlink r:id="rId11" w:history="1">
        <w:r w:rsidRPr="0092085C">
          <w:rPr>
            <w:rStyle w:val="Hyperlink"/>
            <w:sz w:val="16"/>
            <w:szCs w:val="16"/>
            <w:lang w:val="fr-FR"/>
          </w:rPr>
          <w:t>https://doi.org/10.3389/fpsyg.2016.00704</w:t>
        </w:r>
      </w:hyperlink>
    </w:p>
  </w:endnote>
  <w:endnote w:id="13">
    <w:p w14:paraId="09D9F168" w14:textId="71E2F6DC" w:rsidR="004C7373" w:rsidRDefault="004C7373" w:rsidP="0093456D">
      <w:pPr>
        <w:pStyle w:val="EndnoteText"/>
      </w:pPr>
      <w:r>
        <w:rPr>
          <w:rStyle w:val="EndnoteReference"/>
        </w:rPr>
        <w:endnoteRef/>
      </w:r>
      <w:r w:rsidRPr="002E5E8F">
        <w:rPr>
          <w:lang w:val="fr-FR"/>
        </w:rPr>
        <w:t xml:space="preserve"> </w:t>
      </w:r>
      <w:r w:rsidRPr="002E5E8F">
        <w:rPr>
          <w:sz w:val="16"/>
          <w:szCs w:val="16"/>
          <w:lang w:val="fr-FR"/>
        </w:rPr>
        <w:t xml:space="preserve">Lanchak, E. R., Guest, L., McMillan, E. D., Julie, L. T., &amp; Rowley, H. (2023). </w:t>
      </w:r>
      <w:r w:rsidRPr="00ED4869">
        <w:rPr>
          <w:sz w:val="16"/>
          <w:szCs w:val="16"/>
        </w:rPr>
        <w:t>“</w:t>
      </w:r>
      <w:r>
        <w:rPr>
          <w:sz w:val="16"/>
          <w:szCs w:val="16"/>
        </w:rPr>
        <w:t>M</w:t>
      </w:r>
      <w:r w:rsidRPr="00ED4869">
        <w:rPr>
          <w:sz w:val="16"/>
          <w:szCs w:val="16"/>
        </w:rPr>
        <w:t xml:space="preserve">ore than a paycheck”: </w:t>
      </w:r>
      <w:r>
        <w:rPr>
          <w:sz w:val="16"/>
          <w:szCs w:val="16"/>
        </w:rPr>
        <w:t>P</w:t>
      </w:r>
      <w:r w:rsidRPr="00ED4869">
        <w:rPr>
          <w:sz w:val="16"/>
          <w:szCs w:val="16"/>
        </w:rPr>
        <w:t xml:space="preserve">arent perspectives on meaningful work for individuals with intellectual and developmental disabilities. </w:t>
      </w:r>
      <w:r w:rsidRPr="00A86139">
        <w:rPr>
          <w:i/>
          <w:iCs/>
          <w:sz w:val="16"/>
          <w:szCs w:val="16"/>
        </w:rPr>
        <w:t>Intellectual and Developmental Disabilities, 61</w:t>
      </w:r>
      <w:r w:rsidRPr="00ED4869">
        <w:rPr>
          <w:sz w:val="16"/>
          <w:szCs w:val="16"/>
        </w:rPr>
        <w:t xml:space="preserve">(2), 145-157. </w:t>
      </w:r>
      <w:hyperlink r:id="rId12" w:history="1">
        <w:r w:rsidRPr="00ED4869">
          <w:rPr>
            <w:rStyle w:val="Hyperlink"/>
            <w:sz w:val="16"/>
            <w:szCs w:val="16"/>
          </w:rPr>
          <w:t>https://doi.org/10.1352/1934-9556-61.2.145</w:t>
        </w:r>
      </w:hyperlink>
    </w:p>
  </w:endnote>
  <w:endnote w:id="14">
    <w:p w14:paraId="5EC4E229" w14:textId="07F8B974" w:rsidR="004C7373" w:rsidRPr="00390FE3" w:rsidRDefault="004C7373" w:rsidP="0077000B">
      <w:pPr>
        <w:pStyle w:val="EndnoteText"/>
        <w:rPr>
          <w:sz w:val="16"/>
          <w:szCs w:val="16"/>
        </w:rPr>
      </w:pPr>
      <w:r>
        <w:rPr>
          <w:rStyle w:val="EndnoteReference"/>
        </w:rPr>
        <w:endnoteRef/>
      </w:r>
      <w:r>
        <w:t xml:space="preserve"> </w:t>
      </w:r>
      <w:r>
        <w:rPr>
          <w:sz w:val="16"/>
          <w:szCs w:val="16"/>
        </w:rPr>
        <w:t>Statistics Canada</w:t>
      </w:r>
      <w:r w:rsidRPr="004453B2">
        <w:rPr>
          <w:sz w:val="16"/>
          <w:szCs w:val="16"/>
        </w:rPr>
        <w:t xml:space="preserve">. (2023, August 30). </w:t>
      </w:r>
      <w:r w:rsidRPr="004C5501">
        <w:rPr>
          <w:i/>
          <w:sz w:val="16"/>
          <w:szCs w:val="16"/>
        </w:rPr>
        <w:t xml:space="preserve">Labour market characteristics of persons with and without disabilities in 2022: Results </w:t>
      </w:r>
      <w:r w:rsidRPr="00390FE3">
        <w:rPr>
          <w:i/>
          <w:sz w:val="16"/>
          <w:szCs w:val="16"/>
        </w:rPr>
        <w:t>from the Labour Force Survey.</w:t>
      </w:r>
      <w:r w:rsidRPr="00390FE3">
        <w:rPr>
          <w:sz w:val="16"/>
          <w:szCs w:val="16"/>
        </w:rPr>
        <w:t xml:space="preserve"> </w:t>
      </w:r>
      <w:hyperlink r:id="rId13" w:history="1">
        <w:r w:rsidRPr="0092085C">
          <w:rPr>
            <w:rStyle w:val="Hyperlink"/>
            <w:sz w:val="16"/>
            <w:szCs w:val="16"/>
          </w:rPr>
          <w:t>https://www150.statcan.gc.ca/n1/daily-quotidien/230830/dq230830a-eng.htm</w:t>
        </w:r>
      </w:hyperlink>
    </w:p>
  </w:endnote>
  <w:endnote w:id="15">
    <w:p w14:paraId="7420737C" w14:textId="22F5364F" w:rsidR="004C7373" w:rsidRPr="0026462E" w:rsidRDefault="004C7373">
      <w:pPr>
        <w:pStyle w:val="EndnoteText"/>
        <w:rPr>
          <w:lang w:val="en-US"/>
        </w:rPr>
      </w:pPr>
      <w:r w:rsidRPr="00390FE3">
        <w:rPr>
          <w:rStyle w:val="EndnoteReference"/>
          <w:sz w:val="16"/>
          <w:szCs w:val="16"/>
        </w:rPr>
        <w:endnoteRef/>
      </w:r>
      <w:r w:rsidRPr="00390FE3">
        <w:rPr>
          <w:sz w:val="16"/>
          <w:szCs w:val="16"/>
        </w:rPr>
        <w:t xml:space="preserve"> Statistics Canada (2023, April 4). </w:t>
      </w:r>
      <w:r w:rsidRPr="00390FE3">
        <w:rPr>
          <w:i/>
          <w:iCs/>
          <w:sz w:val="16"/>
          <w:szCs w:val="16"/>
        </w:rPr>
        <w:t>Representation of persons with disabilities in executive positions, 201</w:t>
      </w:r>
      <w:r>
        <w:rPr>
          <w:i/>
          <w:iCs/>
          <w:sz w:val="16"/>
          <w:szCs w:val="16"/>
        </w:rPr>
        <w:t>6</w:t>
      </w:r>
      <w:r w:rsidRPr="00390FE3">
        <w:rPr>
          <w:i/>
          <w:iCs/>
          <w:sz w:val="16"/>
          <w:szCs w:val="16"/>
        </w:rPr>
        <w:t xml:space="preserve"> to 2019.</w:t>
      </w:r>
      <w:r w:rsidRPr="00390FE3">
        <w:rPr>
          <w:sz w:val="16"/>
          <w:szCs w:val="16"/>
        </w:rPr>
        <w:t xml:space="preserve"> </w:t>
      </w:r>
      <w:hyperlink r:id="rId14" w:history="1">
        <w:r w:rsidRPr="00390FE3">
          <w:rPr>
            <w:rStyle w:val="Hyperlink"/>
            <w:sz w:val="16"/>
            <w:szCs w:val="16"/>
          </w:rPr>
          <w:t>https://www150.statcan.gc.ca/n1/daily-quotidien/230404/dq230404b-eng.htm</w:t>
        </w:r>
      </w:hyperlink>
    </w:p>
  </w:endnote>
  <w:endnote w:id="16">
    <w:p w14:paraId="56AC8575" w14:textId="2160FCA7" w:rsidR="004C7373" w:rsidRPr="005E4A84" w:rsidRDefault="004C7373" w:rsidP="004E70DA">
      <w:pPr>
        <w:pStyle w:val="EndnoteText"/>
      </w:pPr>
      <w:r>
        <w:rPr>
          <w:rStyle w:val="EndnoteReference"/>
        </w:rPr>
        <w:endnoteRef/>
      </w:r>
      <w:r w:rsidRPr="00F20ECB">
        <w:t xml:space="preserve"> </w:t>
      </w:r>
      <w:r>
        <w:rPr>
          <w:sz w:val="16"/>
          <w:szCs w:val="16"/>
        </w:rPr>
        <w:t>Statistics Canada</w:t>
      </w:r>
      <w:r w:rsidRPr="00F20ECB">
        <w:rPr>
          <w:sz w:val="16"/>
          <w:szCs w:val="16"/>
        </w:rPr>
        <w:t xml:space="preserve"> (2024</w:t>
      </w:r>
      <w:r>
        <w:rPr>
          <w:sz w:val="16"/>
          <w:szCs w:val="16"/>
        </w:rPr>
        <w:t>, May 28</w:t>
      </w:r>
      <w:r w:rsidRPr="00F20ECB">
        <w:rPr>
          <w:sz w:val="16"/>
          <w:szCs w:val="16"/>
        </w:rPr>
        <w:t xml:space="preserve">). </w:t>
      </w:r>
      <w:r w:rsidRPr="005E4A84">
        <w:rPr>
          <w:i/>
          <w:iCs/>
          <w:sz w:val="16"/>
          <w:szCs w:val="16"/>
        </w:rPr>
        <w:t>A demographic, employment and income profile of persons with disabilities aged 15 years and over in Canada, 2022</w:t>
      </w:r>
      <w:r w:rsidRPr="005E4A84">
        <w:rPr>
          <w:sz w:val="16"/>
          <w:szCs w:val="16"/>
        </w:rPr>
        <w:t xml:space="preserve">. </w:t>
      </w:r>
      <w:hyperlink r:id="rId15" w:history="1">
        <w:r w:rsidRPr="0092085C">
          <w:rPr>
            <w:rStyle w:val="Hyperlink"/>
            <w:sz w:val="16"/>
            <w:szCs w:val="16"/>
          </w:rPr>
          <w:t>https://www150.statcan.gc.ca/n1/pub/89-654-x/89-654-x2024001-eng.htm</w:t>
        </w:r>
      </w:hyperlink>
    </w:p>
  </w:endnote>
  <w:endnote w:id="17">
    <w:p w14:paraId="3C2C3195" w14:textId="0EEFAE4F" w:rsidR="004C7373" w:rsidRPr="00C82356" w:rsidRDefault="004C7373" w:rsidP="00C92940">
      <w:pPr>
        <w:pStyle w:val="EndnoteText"/>
        <w:rPr>
          <w:sz w:val="16"/>
          <w:szCs w:val="16"/>
        </w:rPr>
      </w:pPr>
      <w:r>
        <w:rPr>
          <w:rStyle w:val="EndnoteReference"/>
        </w:rPr>
        <w:endnoteRef/>
      </w:r>
      <w:r>
        <w:t xml:space="preserve"> </w:t>
      </w:r>
      <w:r w:rsidRPr="006F3EF0">
        <w:rPr>
          <w:sz w:val="16"/>
          <w:szCs w:val="16"/>
        </w:rPr>
        <w:t>Canadian Human Rights Commission.</w:t>
      </w:r>
      <w:r>
        <w:rPr>
          <w:sz w:val="16"/>
          <w:szCs w:val="16"/>
        </w:rPr>
        <w:t xml:space="preserve"> (2019, January 1).</w:t>
      </w:r>
      <w:r w:rsidRPr="006F3EF0">
        <w:rPr>
          <w:sz w:val="16"/>
          <w:szCs w:val="16"/>
        </w:rPr>
        <w:t xml:space="preserve"> </w:t>
      </w:r>
      <w:r w:rsidRPr="006F3EF0">
        <w:rPr>
          <w:i/>
          <w:iCs/>
          <w:sz w:val="16"/>
          <w:szCs w:val="16"/>
        </w:rPr>
        <w:t>Report</w:t>
      </w:r>
      <w:r w:rsidRPr="00C82356">
        <w:rPr>
          <w:i/>
          <w:iCs/>
          <w:sz w:val="16"/>
          <w:szCs w:val="16"/>
        </w:rPr>
        <w:t>: Roadblocks on the career path: Challenges faced by persons with disabilities in employment</w:t>
      </w:r>
      <w:r w:rsidRPr="00C82356">
        <w:rPr>
          <w:sz w:val="16"/>
          <w:szCs w:val="16"/>
        </w:rPr>
        <w:t xml:space="preserve">. </w:t>
      </w:r>
      <w:hyperlink r:id="rId16" w:history="1">
        <w:r w:rsidRPr="003F3BCD">
          <w:rPr>
            <w:rStyle w:val="Hyperlink"/>
            <w:sz w:val="16"/>
            <w:szCs w:val="16"/>
          </w:rPr>
          <w:t>https://www.chrc-ccdp.gc.ca/en/resources/publications/report-roadblocks-the-career-path-challenges-faced-persons-disabilities</w:t>
        </w:r>
      </w:hyperlink>
      <w:r>
        <w:rPr>
          <w:sz w:val="16"/>
          <w:szCs w:val="16"/>
        </w:rPr>
        <w:t xml:space="preserve"> </w:t>
      </w:r>
    </w:p>
  </w:endnote>
  <w:endnote w:id="18">
    <w:p w14:paraId="5295D538" w14:textId="74636AAC" w:rsidR="004C7373" w:rsidRDefault="004C7373" w:rsidP="006E2304">
      <w:pPr>
        <w:pStyle w:val="EndnoteText"/>
      </w:pPr>
      <w:r>
        <w:rPr>
          <w:rStyle w:val="EndnoteReference"/>
        </w:rPr>
        <w:endnoteRef/>
      </w:r>
      <w:r>
        <w:t xml:space="preserve"> </w:t>
      </w:r>
      <w:r w:rsidRPr="008F6433">
        <w:rPr>
          <w:sz w:val="16"/>
          <w:szCs w:val="16"/>
        </w:rPr>
        <w:t xml:space="preserve">Shahidi, F. V., Jetha, A., Kristman, V., Smith, P. M., &amp; Gignac, M. A. (2023). The employment quality of persons with disabilities: </w:t>
      </w:r>
      <w:r>
        <w:rPr>
          <w:sz w:val="16"/>
          <w:szCs w:val="16"/>
        </w:rPr>
        <w:t>F</w:t>
      </w:r>
      <w:r w:rsidRPr="008F6433">
        <w:rPr>
          <w:sz w:val="16"/>
          <w:szCs w:val="16"/>
        </w:rPr>
        <w:t xml:space="preserve">indings from a national survey. </w:t>
      </w:r>
      <w:r w:rsidRPr="008F6433">
        <w:rPr>
          <w:i/>
          <w:iCs/>
          <w:sz w:val="16"/>
          <w:szCs w:val="16"/>
        </w:rPr>
        <w:t>Journal of Occupational Rehabilitation</w:t>
      </w:r>
      <w:r w:rsidRPr="00732D51">
        <w:rPr>
          <w:i/>
          <w:iCs/>
          <w:sz w:val="16"/>
          <w:szCs w:val="16"/>
        </w:rPr>
        <w:t>, 33</w:t>
      </w:r>
      <w:r w:rsidRPr="00A1410F">
        <w:rPr>
          <w:sz w:val="16"/>
          <w:szCs w:val="16"/>
        </w:rPr>
        <w:t>(4)</w:t>
      </w:r>
      <w:r>
        <w:rPr>
          <w:sz w:val="16"/>
          <w:szCs w:val="16"/>
        </w:rPr>
        <w:t xml:space="preserve">, </w:t>
      </w:r>
      <w:r w:rsidRPr="00A1410F">
        <w:rPr>
          <w:sz w:val="16"/>
          <w:szCs w:val="16"/>
        </w:rPr>
        <w:t>785-795</w:t>
      </w:r>
      <w:r>
        <w:rPr>
          <w:sz w:val="16"/>
          <w:szCs w:val="16"/>
        </w:rPr>
        <w:t xml:space="preserve">. </w:t>
      </w:r>
      <w:hyperlink r:id="rId17" w:history="1">
        <w:r w:rsidRPr="0092085C">
          <w:rPr>
            <w:rStyle w:val="Hyperlink"/>
            <w:sz w:val="16"/>
            <w:szCs w:val="16"/>
          </w:rPr>
          <w:t>https://doi.org/10.1007/s10926-023-10113-7</w:t>
        </w:r>
      </w:hyperlink>
    </w:p>
  </w:endnote>
  <w:endnote w:id="19">
    <w:p w14:paraId="7D5874B3" w14:textId="77777777" w:rsidR="004C7373" w:rsidRPr="0039198B" w:rsidRDefault="004C7373" w:rsidP="00F33978">
      <w:pPr>
        <w:pStyle w:val="EndnoteText"/>
        <w:rPr>
          <w:lang w:val="en-US"/>
        </w:rPr>
      </w:pPr>
      <w:r>
        <w:rPr>
          <w:rStyle w:val="EndnoteReference"/>
        </w:rPr>
        <w:endnoteRef/>
      </w:r>
      <w:r>
        <w:t xml:space="preserve"> </w:t>
      </w:r>
      <w:r w:rsidRPr="00BE0F13">
        <w:rPr>
          <w:sz w:val="16"/>
          <w:szCs w:val="16"/>
        </w:rPr>
        <w:t xml:space="preserve">Job Talks Access. (2023). </w:t>
      </w:r>
      <w:r w:rsidRPr="00BE0F13">
        <w:rPr>
          <w:i/>
          <w:iCs/>
          <w:sz w:val="16"/>
          <w:szCs w:val="16"/>
        </w:rPr>
        <w:t>National survey of workers with disabilities</w:t>
      </w:r>
      <w:r w:rsidRPr="00BE0F13">
        <w:rPr>
          <w:sz w:val="16"/>
          <w:szCs w:val="16"/>
        </w:rPr>
        <w:t xml:space="preserve">. </w:t>
      </w:r>
      <w:hyperlink r:id="rId18" w:history="1">
        <w:r w:rsidRPr="0092085C">
          <w:rPr>
            <w:rStyle w:val="Hyperlink"/>
            <w:sz w:val="16"/>
            <w:szCs w:val="16"/>
          </w:rPr>
          <w:t>https://www.jobtalksaccess.com/report</w:t>
        </w:r>
      </w:hyperlink>
    </w:p>
  </w:endnote>
  <w:endnote w:id="20">
    <w:p w14:paraId="29A8BAAE" w14:textId="2ACA6542" w:rsidR="004C7373" w:rsidRPr="00AF44EC" w:rsidRDefault="004C7373" w:rsidP="003C4B18">
      <w:pPr>
        <w:pStyle w:val="EndnoteText"/>
        <w:rPr>
          <w:sz w:val="16"/>
          <w:szCs w:val="16"/>
        </w:rPr>
      </w:pPr>
      <w:r>
        <w:rPr>
          <w:rStyle w:val="EndnoteReference"/>
        </w:rPr>
        <w:endnoteRef/>
      </w:r>
      <w:r>
        <w:t xml:space="preserve"> </w:t>
      </w:r>
      <w:r w:rsidRPr="0014745E">
        <w:rPr>
          <w:sz w:val="16"/>
          <w:szCs w:val="16"/>
        </w:rPr>
        <w:t>Thorn, E. (2024</w:t>
      </w:r>
      <w:r>
        <w:rPr>
          <w:sz w:val="16"/>
          <w:szCs w:val="16"/>
        </w:rPr>
        <w:t>, August 15</w:t>
      </w:r>
      <w:r w:rsidRPr="0014745E">
        <w:rPr>
          <w:sz w:val="16"/>
          <w:szCs w:val="16"/>
        </w:rPr>
        <w:t>). </w:t>
      </w:r>
      <w:r w:rsidRPr="0014745E">
        <w:rPr>
          <w:i/>
          <w:iCs/>
          <w:sz w:val="16"/>
          <w:szCs w:val="16"/>
        </w:rPr>
        <w:t>Skills Mismatch | What Is It &amp; How to Bridge the Gap</w:t>
      </w:r>
      <w:r w:rsidRPr="0014745E">
        <w:rPr>
          <w:sz w:val="16"/>
          <w:szCs w:val="16"/>
        </w:rPr>
        <w:t xml:space="preserve">. Toggl </w:t>
      </w:r>
      <w:r>
        <w:rPr>
          <w:sz w:val="16"/>
          <w:szCs w:val="16"/>
        </w:rPr>
        <w:t>[</w:t>
      </w:r>
      <w:r w:rsidRPr="0014745E">
        <w:rPr>
          <w:sz w:val="16"/>
          <w:szCs w:val="16"/>
        </w:rPr>
        <w:t>Blog</w:t>
      </w:r>
      <w:r>
        <w:rPr>
          <w:sz w:val="16"/>
          <w:szCs w:val="16"/>
        </w:rPr>
        <w:t>]</w:t>
      </w:r>
      <w:r w:rsidRPr="0014745E">
        <w:rPr>
          <w:sz w:val="16"/>
          <w:szCs w:val="16"/>
        </w:rPr>
        <w:t xml:space="preserve">. </w:t>
      </w:r>
      <w:hyperlink r:id="rId19" w:history="1">
        <w:r w:rsidRPr="000D478E">
          <w:rPr>
            <w:rStyle w:val="Hyperlink"/>
            <w:sz w:val="16"/>
            <w:szCs w:val="16"/>
          </w:rPr>
          <w:t>https://toggl.com/blog/skills-mismatch</w:t>
        </w:r>
      </w:hyperlink>
    </w:p>
  </w:endnote>
  <w:endnote w:id="21">
    <w:p w14:paraId="02960303" w14:textId="6E0DCE62" w:rsidR="004C7373" w:rsidRPr="0014745E" w:rsidRDefault="004C7373" w:rsidP="003C4B18">
      <w:pPr>
        <w:pStyle w:val="EndnoteText"/>
        <w:rPr>
          <w:sz w:val="16"/>
          <w:szCs w:val="16"/>
          <w:lang w:val="en-US"/>
        </w:rPr>
      </w:pPr>
      <w:r w:rsidRPr="0014745E">
        <w:rPr>
          <w:rStyle w:val="EndnoteReference"/>
          <w:sz w:val="16"/>
          <w:szCs w:val="16"/>
        </w:rPr>
        <w:endnoteRef/>
      </w:r>
      <w:r w:rsidRPr="0014745E">
        <w:rPr>
          <w:sz w:val="16"/>
          <w:szCs w:val="16"/>
        </w:rPr>
        <w:t xml:space="preserve"> Jones, M. K., &amp; Sloane, P. J. (2010). Disability and skill mismatch. </w:t>
      </w:r>
      <w:r w:rsidRPr="0014745E">
        <w:rPr>
          <w:i/>
          <w:iCs/>
          <w:sz w:val="16"/>
          <w:szCs w:val="16"/>
        </w:rPr>
        <w:t>Economic Record</w:t>
      </w:r>
      <w:r w:rsidRPr="0014745E">
        <w:rPr>
          <w:sz w:val="16"/>
          <w:szCs w:val="16"/>
        </w:rPr>
        <w:t>, </w:t>
      </w:r>
      <w:r w:rsidRPr="0014745E">
        <w:rPr>
          <w:i/>
          <w:iCs/>
          <w:sz w:val="16"/>
          <w:szCs w:val="16"/>
        </w:rPr>
        <w:t>86</w:t>
      </w:r>
      <w:r w:rsidRPr="0014745E">
        <w:rPr>
          <w:sz w:val="16"/>
          <w:szCs w:val="16"/>
        </w:rPr>
        <w:t>, 101-114.</w:t>
      </w:r>
      <w:r>
        <w:rPr>
          <w:sz w:val="16"/>
          <w:szCs w:val="16"/>
        </w:rPr>
        <w:t xml:space="preserve"> </w:t>
      </w:r>
      <w:hyperlink r:id="rId20" w:history="1">
        <w:r w:rsidRPr="009E55B0">
          <w:rPr>
            <w:rStyle w:val="Hyperlink"/>
            <w:sz w:val="16"/>
            <w:szCs w:val="16"/>
          </w:rPr>
          <w:t>https://doi.org/10.1111/j.1475-4932.2010.00659.x</w:t>
        </w:r>
      </w:hyperlink>
      <w:r>
        <w:rPr>
          <w:sz w:val="16"/>
          <w:szCs w:val="16"/>
        </w:rPr>
        <w:t xml:space="preserve"> </w:t>
      </w:r>
    </w:p>
  </w:endnote>
  <w:endnote w:id="22">
    <w:p w14:paraId="09F2E6AC" w14:textId="23295A7C" w:rsidR="004C7373" w:rsidRPr="002849CD" w:rsidRDefault="004C7373" w:rsidP="003C4B18">
      <w:pPr>
        <w:pStyle w:val="EndnoteText"/>
      </w:pPr>
      <w:r>
        <w:rPr>
          <w:rStyle w:val="EndnoteReference"/>
        </w:rPr>
        <w:endnoteRef/>
      </w:r>
      <w:r w:rsidRPr="007853D9">
        <w:rPr>
          <w:lang w:val="en-US"/>
        </w:rPr>
        <w:t xml:space="preserve"> </w:t>
      </w:r>
      <w:r w:rsidRPr="007853D9">
        <w:rPr>
          <w:sz w:val="16"/>
          <w:szCs w:val="16"/>
          <w:lang w:val="en-US"/>
        </w:rPr>
        <w:t>Puckett, J., Hoteit, L., Perapechka, S., Loshkareva, E.</w:t>
      </w:r>
      <w:r>
        <w:rPr>
          <w:sz w:val="16"/>
          <w:szCs w:val="16"/>
          <w:lang w:val="en-US"/>
        </w:rPr>
        <w:t xml:space="preserve">, </w:t>
      </w:r>
      <w:r w:rsidRPr="007853D9">
        <w:rPr>
          <w:sz w:val="16"/>
          <w:szCs w:val="16"/>
          <w:lang w:val="en-US"/>
        </w:rPr>
        <w:t>&amp; Bikkulova</w:t>
      </w:r>
      <w:r>
        <w:rPr>
          <w:sz w:val="16"/>
          <w:szCs w:val="16"/>
          <w:lang w:val="en-US"/>
        </w:rPr>
        <w:t>, G</w:t>
      </w:r>
      <w:r w:rsidRPr="007853D9">
        <w:rPr>
          <w:sz w:val="16"/>
          <w:szCs w:val="16"/>
          <w:lang w:val="en-US"/>
        </w:rPr>
        <w:t xml:space="preserve">. </w:t>
      </w:r>
      <w:r w:rsidRPr="0014745E">
        <w:rPr>
          <w:sz w:val="16"/>
          <w:szCs w:val="16"/>
        </w:rPr>
        <w:t>(2020</w:t>
      </w:r>
      <w:r>
        <w:rPr>
          <w:sz w:val="16"/>
          <w:szCs w:val="16"/>
        </w:rPr>
        <w:t>, January 15</w:t>
      </w:r>
      <w:r w:rsidRPr="0014745E">
        <w:rPr>
          <w:sz w:val="16"/>
          <w:szCs w:val="16"/>
        </w:rPr>
        <w:t>). </w:t>
      </w:r>
      <w:r w:rsidRPr="0014745E">
        <w:rPr>
          <w:i/>
          <w:iCs/>
          <w:sz w:val="16"/>
          <w:szCs w:val="16"/>
        </w:rPr>
        <w:t>Fixing the global skills mismatch</w:t>
      </w:r>
      <w:r w:rsidRPr="0014745E">
        <w:rPr>
          <w:sz w:val="16"/>
          <w:szCs w:val="16"/>
        </w:rPr>
        <w:t xml:space="preserve">. BCG Global. </w:t>
      </w:r>
      <w:hyperlink r:id="rId21" w:history="1">
        <w:r w:rsidRPr="000D478E">
          <w:rPr>
            <w:rStyle w:val="Hyperlink"/>
            <w:sz w:val="16"/>
            <w:szCs w:val="16"/>
          </w:rPr>
          <w:t>https://www.bcg.com/publications/2020/fixing-global-skills-mismatch</w:t>
        </w:r>
      </w:hyperlink>
    </w:p>
  </w:endnote>
  <w:endnote w:id="23">
    <w:p w14:paraId="7D68F027" w14:textId="4682A941" w:rsidR="004C7373" w:rsidRPr="00A35951" w:rsidRDefault="004C7373" w:rsidP="00A80DBC">
      <w:pPr>
        <w:pStyle w:val="EndnoteText"/>
        <w:rPr>
          <w:lang w:val="en-US"/>
        </w:rPr>
      </w:pPr>
      <w:r>
        <w:rPr>
          <w:rStyle w:val="EndnoteReference"/>
        </w:rPr>
        <w:endnoteRef/>
      </w:r>
      <w:r w:rsidRPr="00A35951">
        <w:rPr>
          <w:lang w:val="es-ES"/>
        </w:rPr>
        <w:t xml:space="preserve"> </w:t>
      </w:r>
      <w:r w:rsidRPr="00A35951">
        <w:rPr>
          <w:sz w:val="16"/>
          <w:szCs w:val="16"/>
          <w:lang w:val="es-ES"/>
        </w:rPr>
        <w:t xml:space="preserve">Lindsay, S., Cagliostro, E., Albarico, M., Mortaji, N., &amp; Karon, L. (2018). </w:t>
      </w:r>
      <w:r w:rsidRPr="00A35951">
        <w:rPr>
          <w:sz w:val="16"/>
          <w:szCs w:val="16"/>
        </w:rPr>
        <w:t>A systematic review of the benefits of hiring people with disabilities. </w:t>
      </w:r>
      <w:r w:rsidRPr="00A35951">
        <w:rPr>
          <w:i/>
          <w:iCs/>
          <w:sz w:val="16"/>
          <w:szCs w:val="16"/>
        </w:rPr>
        <w:t xml:space="preserve">Journal of </w:t>
      </w:r>
      <w:r>
        <w:rPr>
          <w:i/>
          <w:iCs/>
          <w:sz w:val="16"/>
          <w:szCs w:val="16"/>
        </w:rPr>
        <w:t>O</w:t>
      </w:r>
      <w:r w:rsidRPr="00A35951">
        <w:rPr>
          <w:i/>
          <w:iCs/>
          <w:sz w:val="16"/>
          <w:szCs w:val="16"/>
        </w:rPr>
        <w:t xml:space="preserve">ccupational </w:t>
      </w:r>
      <w:r>
        <w:rPr>
          <w:i/>
          <w:iCs/>
          <w:sz w:val="16"/>
          <w:szCs w:val="16"/>
        </w:rPr>
        <w:t>R</w:t>
      </w:r>
      <w:r w:rsidRPr="00A35951">
        <w:rPr>
          <w:i/>
          <w:iCs/>
          <w:sz w:val="16"/>
          <w:szCs w:val="16"/>
        </w:rPr>
        <w:t>ehabilitation</w:t>
      </w:r>
      <w:r w:rsidRPr="00A35951">
        <w:rPr>
          <w:sz w:val="16"/>
          <w:szCs w:val="16"/>
        </w:rPr>
        <w:t>, </w:t>
      </w:r>
      <w:r w:rsidRPr="00A35951">
        <w:rPr>
          <w:i/>
          <w:iCs/>
          <w:sz w:val="16"/>
          <w:szCs w:val="16"/>
        </w:rPr>
        <w:t>28</w:t>
      </w:r>
      <w:r w:rsidRPr="00A35951">
        <w:rPr>
          <w:sz w:val="16"/>
          <w:szCs w:val="16"/>
        </w:rPr>
        <w:t>(4), 634</w:t>
      </w:r>
      <w:r>
        <w:rPr>
          <w:sz w:val="16"/>
          <w:szCs w:val="16"/>
        </w:rPr>
        <w:t>-</w:t>
      </w:r>
      <w:r w:rsidRPr="00A35951">
        <w:rPr>
          <w:sz w:val="16"/>
          <w:szCs w:val="16"/>
        </w:rPr>
        <w:t xml:space="preserve">655. </w:t>
      </w:r>
      <w:hyperlink r:id="rId22" w:history="1">
        <w:r w:rsidRPr="00AD31EF">
          <w:rPr>
            <w:rStyle w:val="Hyperlink"/>
            <w:sz w:val="16"/>
            <w:szCs w:val="16"/>
          </w:rPr>
          <w:t>https://doi.org/10.1007/s10926-018-9756-z</w:t>
        </w:r>
      </w:hyperlink>
    </w:p>
  </w:endnote>
  <w:endnote w:id="24">
    <w:p w14:paraId="3CE4E713" w14:textId="36993D46" w:rsidR="004C7373" w:rsidRPr="00631BC3" w:rsidRDefault="004C7373">
      <w:pPr>
        <w:pStyle w:val="EndnoteText"/>
      </w:pPr>
      <w:r>
        <w:rPr>
          <w:rStyle w:val="EndnoteReference"/>
        </w:rPr>
        <w:endnoteRef/>
      </w:r>
      <w:r>
        <w:t xml:space="preserve"> </w:t>
      </w:r>
      <w:r w:rsidRPr="00E162E6">
        <w:rPr>
          <w:sz w:val="16"/>
          <w:szCs w:val="16"/>
        </w:rPr>
        <w:t xml:space="preserve">Sherbin, L., &amp; Kennedy, J. T. (2017, December 27). </w:t>
      </w:r>
      <w:r>
        <w:rPr>
          <w:i/>
          <w:iCs/>
          <w:sz w:val="16"/>
          <w:szCs w:val="16"/>
        </w:rPr>
        <w:t>T</w:t>
      </w:r>
      <w:r w:rsidRPr="00E162E6">
        <w:rPr>
          <w:i/>
          <w:iCs/>
          <w:sz w:val="16"/>
          <w:szCs w:val="16"/>
        </w:rPr>
        <w:t>he case for improving work for people with disabilities goes way beyond compliance</w:t>
      </w:r>
      <w:r w:rsidRPr="00E162E6">
        <w:rPr>
          <w:sz w:val="16"/>
          <w:szCs w:val="16"/>
        </w:rPr>
        <w:t xml:space="preserve">. Harvard Business Review. </w:t>
      </w:r>
      <w:hyperlink r:id="rId23" w:history="1">
        <w:r w:rsidRPr="00E162E6">
          <w:rPr>
            <w:rStyle w:val="Hyperlink"/>
            <w:sz w:val="16"/>
            <w:szCs w:val="16"/>
          </w:rPr>
          <w:t>https://hbr.org/2017/12/the-case-for-improving-work-for-people-with-disabilities-goes-way-beyond-compliance</w:t>
        </w:r>
      </w:hyperlink>
    </w:p>
  </w:endnote>
  <w:endnote w:id="25">
    <w:p w14:paraId="00ADB727" w14:textId="77777777" w:rsidR="004C7373" w:rsidRPr="00C56DEB" w:rsidRDefault="004C7373" w:rsidP="00A35951">
      <w:pPr>
        <w:pStyle w:val="EndnoteText"/>
        <w:rPr>
          <w:lang w:val="en-US"/>
        </w:rPr>
      </w:pPr>
      <w:r>
        <w:rPr>
          <w:rStyle w:val="EndnoteReference"/>
        </w:rPr>
        <w:endnoteRef/>
      </w:r>
      <w:r w:rsidRPr="00C56DEB">
        <w:rPr>
          <w:lang w:val="en-US"/>
        </w:rPr>
        <w:t xml:space="preserve"> </w:t>
      </w:r>
      <w:r w:rsidRPr="001B7F06">
        <w:rPr>
          <w:sz w:val="16"/>
          <w:szCs w:val="16"/>
          <w:lang w:val="en-US"/>
        </w:rPr>
        <w:t xml:space="preserve">Sherbin, L., Kennedy, J. T., Jain-Link, P., &amp; Ihezie, K. (2017). </w:t>
      </w:r>
      <w:r w:rsidRPr="001B7F06">
        <w:rPr>
          <w:i/>
          <w:iCs/>
          <w:sz w:val="16"/>
          <w:szCs w:val="16"/>
          <w:lang w:val="en-US"/>
        </w:rPr>
        <w:t xml:space="preserve">Disabilities and inclusion. </w:t>
      </w:r>
      <w:r w:rsidRPr="001B7F06">
        <w:rPr>
          <w:sz w:val="16"/>
          <w:szCs w:val="16"/>
          <w:lang w:val="en-US"/>
        </w:rPr>
        <w:t xml:space="preserve">Coqual. </w:t>
      </w:r>
      <w:hyperlink r:id="rId24" w:history="1">
        <w:r w:rsidRPr="000D478E">
          <w:rPr>
            <w:rStyle w:val="Hyperlink"/>
            <w:sz w:val="16"/>
            <w:szCs w:val="16"/>
            <w:lang w:val="en-US"/>
          </w:rPr>
          <w:t>https://www.talentinnovation.org/_private/assets/DisabilitiesInclusion_KeyFindings-CTI.pdf</w:t>
        </w:r>
      </w:hyperlink>
    </w:p>
  </w:endnote>
  <w:endnote w:id="26">
    <w:p w14:paraId="1E30750D" w14:textId="1EB4A782" w:rsidR="004C7373" w:rsidRPr="007F4825" w:rsidRDefault="004C7373" w:rsidP="001B6D39">
      <w:pPr>
        <w:pStyle w:val="EndnoteText"/>
      </w:pPr>
      <w:r>
        <w:rPr>
          <w:rStyle w:val="EndnoteReference"/>
        </w:rPr>
        <w:endnoteRef/>
      </w:r>
      <w:r>
        <w:t xml:space="preserve"> </w:t>
      </w:r>
      <w:r w:rsidRPr="008051D1">
        <w:rPr>
          <w:sz w:val="16"/>
          <w:szCs w:val="16"/>
        </w:rPr>
        <w:t>Sherrer, K. (2018). </w:t>
      </w:r>
      <w:r w:rsidRPr="008051D1">
        <w:rPr>
          <w:i/>
          <w:iCs/>
          <w:sz w:val="16"/>
          <w:szCs w:val="16"/>
        </w:rPr>
        <w:t>What is tokenism, and why does it matter in the workplace?</w:t>
      </w:r>
      <w:r w:rsidRPr="008051D1">
        <w:rPr>
          <w:sz w:val="16"/>
          <w:szCs w:val="16"/>
        </w:rPr>
        <w:t> Vanderbilt Business School</w:t>
      </w:r>
      <w:r>
        <w:rPr>
          <w:sz w:val="16"/>
          <w:szCs w:val="16"/>
        </w:rPr>
        <w:t>.</w:t>
      </w:r>
      <w:r w:rsidRPr="008051D1">
        <w:rPr>
          <w:sz w:val="16"/>
          <w:szCs w:val="16"/>
        </w:rPr>
        <w:t xml:space="preserve"> </w:t>
      </w:r>
      <w:hyperlink r:id="rId25" w:history="1">
        <w:r w:rsidRPr="00AD31EF">
          <w:rPr>
            <w:rStyle w:val="Hyperlink"/>
            <w:sz w:val="16"/>
            <w:szCs w:val="16"/>
          </w:rPr>
          <w:t>https://business.vanderbilt.edu/news/2018/02/26/tokenism-in-the-workplace/</w:t>
        </w:r>
      </w:hyperlink>
      <w:r w:rsidRPr="008051D1">
        <w:rPr>
          <w:sz w:val="16"/>
          <w:szCs w:val="16"/>
        </w:rPr>
        <w:t xml:space="preserve"> </w:t>
      </w:r>
    </w:p>
  </w:endnote>
  <w:endnote w:id="27">
    <w:p w14:paraId="7466A223" w14:textId="505A6D40" w:rsidR="004C7373" w:rsidRPr="00526093" w:rsidRDefault="004C7373" w:rsidP="001B6D39">
      <w:pPr>
        <w:pStyle w:val="EndnoteText"/>
      </w:pPr>
      <w:r>
        <w:rPr>
          <w:rStyle w:val="EndnoteReference"/>
        </w:rPr>
        <w:endnoteRef/>
      </w:r>
      <w:r>
        <w:t xml:space="preserve"> </w:t>
      </w:r>
      <w:r w:rsidRPr="005053C7">
        <w:rPr>
          <w:sz w:val="16"/>
          <w:szCs w:val="16"/>
        </w:rPr>
        <w:t xml:space="preserve">Boyd, A. (2023). The effects of tokenism on workplace diversity and inclusion efforts. Amber K. Boyd Attorney at Law. </w:t>
      </w:r>
      <w:hyperlink r:id="rId26" w:history="1">
        <w:r w:rsidRPr="00AD31EF">
          <w:rPr>
            <w:rStyle w:val="Hyperlink"/>
            <w:sz w:val="16"/>
            <w:szCs w:val="16"/>
          </w:rPr>
          <w:t>https://www.amberboydlaw.com/the-effects-of-tokenism-on-workplace-diversity-and-inclusion-efforts</w:t>
        </w:r>
      </w:hyperlink>
    </w:p>
  </w:endnote>
  <w:endnote w:id="28">
    <w:p w14:paraId="2F0F57AF" w14:textId="79D07F52" w:rsidR="004C7373" w:rsidRDefault="004C7373">
      <w:pPr>
        <w:pStyle w:val="EndnoteText"/>
      </w:pPr>
      <w:r>
        <w:rPr>
          <w:rStyle w:val="EndnoteReference"/>
        </w:rPr>
        <w:endnoteRef/>
      </w:r>
      <w:r>
        <w:t xml:space="preserve"> </w:t>
      </w:r>
      <w:r w:rsidRPr="000A65BA">
        <w:rPr>
          <w:sz w:val="16"/>
          <w:szCs w:val="16"/>
        </w:rPr>
        <w:t xml:space="preserve">Wilson-Kovacs, Ryan, M.K., D., Haslam, S.A., &amp; Rabinovich, A. (2008). ‘Just because you can get a wheelchair in the building doesn’t necessarily mean that you can still participate’: Barriers to the career advancement of disabled professionals. </w:t>
      </w:r>
      <w:r w:rsidRPr="000A65BA">
        <w:rPr>
          <w:i/>
          <w:iCs/>
          <w:sz w:val="16"/>
          <w:szCs w:val="16"/>
        </w:rPr>
        <w:t>Disability &amp; Society, 23</w:t>
      </w:r>
      <w:r w:rsidRPr="000A65BA">
        <w:rPr>
          <w:sz w:val="16"/>
          <w:szCs w:val="16"/>
        </w:rPr>
        <w:t>(7)</w:t>
      </w:r>
      <w:r>
        <w:rPr>
          <w:sz w:val="16"/>
          <w:szCs w:val="16"/>
        </w:rPr>
        <w:t xml:space="preserve">, </w:t>
      </w:r>
      <w:r w:rsidRPr="00AF1C1B">
        <w:rPr>
          <w:sz w:val="16"/>
          <w:szCs w:val="16"/>
        </w:rPr>
        <w:t>705–717. </w:t>
      </w:r>
      <w:hyperlink r:id="rId27" w:tgtFrame="_blank" w:history="1">
        <w:r w:rsidRPr="00AF1C1B">
          <w:rPr>
            <w:rStyle w:val="Hyperlink"/>
            <w:sz w:val="16"/>
            <w:szCs w:val="16"/>
          </w:rPr>
          <w:t>https://doi.org/10.1080/09687590802469198</w:t>
        </w:r>
      </w:hyperlink>
    </w:p>
  </w:endnote>
  <w:endnote w:id="29">
    <w:p w14:paraId="0171E1EC" w14:textId="77777777" w:rsidR="004C7373" w:rsidRDefault="004C7373" w:rsidP="00EA7CCF">
      <w:pPr>
        <w:pStyle w:val="EndnoteText"/>
      </w:pPr>
      <w:r>
        <w:rPr>
          <w:rStyle w:val="EndnoteReference"/>
        </w:rPr>
        <w:endnoteRef/>
      </w:r>
      <w:r>
        <w:t xml:space="preserve"> </w:t>
      </w:r>
      <w:r w:rsidRPr="00554F5D">
        <w:rPr>
          <w:sz w:val="16"/>
          <w:szCs w:val="16"/>
        </w:rPr>
        <w:t xml:space="preserve">Roulstone, A. &amp; Williams, J. (2014). Being disabled, being a manager: ‘glass partitions’ and conditional identities in the contemporary workplace. </w:t>
      </w:r>
      <w:r w:rsidRPr="00554F5D">
        <w:rPr>
          <w:i/>
          <w:iCs/>
          <w:sz w:val="16"/>
          <w:szCs w:val="16"/>
        </w:rPr>
        <w:t>Disability &amp; Society 29</w:t>
      </w:r>
      <w:r w:rsidRPr="00554F5D">
        <w:rPr>
          <w:sz w:val="16"/>
          <w:szCs w:val="16"/>
        </w:rPr>
        <w:t xml:space="preserve">(1), 16-29. </w:t>
      </w:r>
      <w:hyperlink r:id="rId28" w:history="1">
        <w:r w:rsidRPr="00554F5D">
          <w:rPr>
            <w:rStyle w:val="Hyperlink"/>
            <w:sz w:val="16"/>
            <w:szCs w:val="16"/>
          </w:rPr>
          <w:t>http://dx.doi.org/10.1080/09687599.2013.764280</w:t>
        </w:r>
      </w:hyperlink>
    </w:p>
  </w:endnote>
  <w:endnote w:id="30">
    <w:p w14:paraId="434CEE06" w14:textId="77779431" w:rsidR="004C7373" w:rsidRPr="00125F19" w:rsidRDefault="004C7373" w:rsidP="0018275F">
      <w:pPr>
        <w:pStyle w:val="EndnoteText"/>
        <w:rPr>
          <w:sz w:val="16"/>
          <w:szCs w:val="16"/>
        </w:rPr>
      </w:pPr>
      <w:r w:rsidRPr="00C82356">
        <w:rPr>
          <w:rStyle w:val="EndnoteReference"/>
          <w:sz w:val="16"/>
          <w:szCs w:val="16"/>
        </w:rPr>
        <w:endnoteRef/>
      </w:r>
      <w:r w:rsidRPr="00C82356">
        <w:rPr>
          <w:sz w:val="16"/>
          <w:szCs w:val="16"/>
        </w:rPr>
        <w:t xml:space="preserve"> </w:t>
      </w:r>
      <w:r w:rsidRPr="00125F19">
        <w:rPr>
          <w:sz w:val="16"/>
          <w:szCs w:val="16"/>
        </w:rPr>
        <w:t>Indeed for Employers. (n.d.). Career plateaus explained: How to help employees who feel stuck.</w:t>
      </w:r>
      <w:r w:rsidRPr="00C82356">
        <w:rPr>
          <w:sz w:val="16"/>
          <w:szCs w:val="16"/>
        </w:rPr>
        <w:t xml:space="preserve"> </w:t>
      </w:r>
      <w:hyperlink r:id="rId29" w:history="1">
        <w:r w:rsidRPr="00AD31EF">
          <w:rPr>
            <w:rStyle w:val="Hyperlink"/>
            <w:sz w:val="16"/>
            <w:szCs w:val="16"/>
          </w:rPr>
          <w:t>https://www.indeed.com/hire/c/info/career-plateaus</w:t>
        </w:r>
      </w:hyperlink>
    </w:p>
  </w:endnote>
  <w:endnote w:id="31">
    <w:p w14:paraId="2A6AA5E1" w14:textId="5C221FBC" w:rsidR="004C7373" w:rsidRPr="00FA2293" w:rsidRDefault="004C7373" w:rsidP="0018275F">
      <w:pPr>
        <w:pStyle w:val="EndnoteText"/>
      </w:pPr>
      <w:r>
        <w:rPr>
          <w:rStyle w:val="EndnoteReference"/>
        </w:rPr>
        <w:endnoteRef/>
      </w:r>
      <w:r>
        <w:t xml:space="preserve"> </w:t>
      </w:r>
      <w:r w:rsidRPr="00FA2293">
        <w:rPr>
          <w:sz w:val="16"/>
          <w:szCs w:val="16"/>
        </w:rPr>
        <w:t>Seng, E. (2024</w:t>
      </w:r>
      <w:r>
        <w:rPr>
          <w:sz w:val="16"/>
          <w:szCs w:val="16"/>
        </w:rPr>
        <w:t>)</w:t>
      </w:r>
      <w:r w:rsidRPr="00FA2293">
        <w:rPr>
          <w:sz w:val="16"/>
          <w:szCs w:val="16"/>
        </w:rPr>
        <w:t xml:space="preserve">. </w:t>
      </w:r>
      <w:r w:rsidRPr="00FA2293">
        <w:rPr>
          <w:i/>
          <w:iCs/>
          <w:sz w:val="16"/>
          <w:szCs w:val="16"/>
        </w:rPr>
        <w:t>What is a career plateau and how can you overcome it?</w:t>
      </w:r>
      <w:r w:rsidRPr="00FA2293">
        <w:rPr>
          <w:sz w:val="16"/>
          <w:szCs w:val="16"/>
        </w:rPr>
        <w:t xml:space="preserve"> </w:t>
      </w:r>
      <w:hyperlink r:id="rId30" w:history="1">
        <w:r w:rsidRPr="00AD31EF">
          <w:rPr>
            <w:rStyle w:val="Hyperlink"/>
            <w:sz w:val="16"/>
            <w:szCs w:val="16"/>
          </w:rPr>
          <w:t>https://www.calent3.com/news-events/post/what-is-a-career-plateau-and-how-can-you-overcome-it</w:t>
        </w:r>
      </w:hyperlink>
    </w:p>
  </w:endnote>
  <w:endnote w:id="32">
    <w:p w14:paraId="31F49C90" w14:textId="649B0D1D" w:rsidR="004C7373" w:rsidRDefault="004C7373">
      <w:pPr>
        <w:pStyle w:val="EndnoteText"/>
      </w:pPr>
      <w:r>
        <w:rPr>
          <w:rStyle w:val="EndnoteReference"/>
        </w:rPr>
        <w:endnoteRef/>
      </w:r>
      <w:r>
        <w:t xml:space="preserve"> </w:t>
      </w:r>
      <w:r w:rsidRPr="00C82356">
        <w:rPr>
          <w:sz w:val="16"/>
          <w:szCs w:val="16"/>
        </w:rPr>
        <w:t xml:space="preserve">Fisher, G. G., Ryan, L. H., Sonnega, A., &amp; Naudé, M. N. (2016). Job Lock, work, and psychological well-being in the United States. </w:t>
      </w:r>
      <w:r w:rsidRPr="00C82356">
        <w:rPr>
          <w:i/>
          <w:iCs/>
          <w:sz w:val="16"/>
          <w:szCs w:val="16"/>
        </w:rPr>
        <w:t>Work, Aging and Retirement</w:t>
      </w:r>
      <w:r w:rsidRPr="00C82356">
        <w:rPr>
          <w:sz w:val="16"/>
          <w:szCs w:val="16"/>
        </w:rPr>
        <w:t xml:space="preserve">, </w:t>
      </w:r>
      <w:r w:rsidRPr="00C82356">
        <w:rPr>
          <w:i/>
          <w:iCs/>
          <w:sz w:val="16"/>
          <w:szCs w:val="16"/>
        </w:rPr>
        <w:t>2</w:t>
      </w:r>
      <w:r w:rsidRPr="00C82356">
        <w:rPr>
          <w:sz w:val="16"/>
          <w:szCs w:val="16"/>
        </w:rPr>
        <w:t xml:space="preserve">(3), 345. </w:t>
      </w:r>
      <w:hyperlink r:id="rId31" w:history="1">
        <w:r w:rsidRPr="00AD31EF">
          <w:rPr>
            <w:rStyle w:val="Hyperlink"/>
            <w:sz w:val="16"/>
            <w:szCs w:val="16"/>
          </w:rPr>
          <w:t>https://doi.org/10.1093/workar/waw004</w:t>
        </w:r>
      </w:hyperlink>
    </w:p>
  </w:endnote>
  <w:endnote w:id="33">
    <w:p w14:paraId="461CF8F3" w14:textId="73A9D16D" w:rsidR="004C7373" w:rsidRPr="007D3581" w:rsidRDefault="004C7373">
      <w:pPr>
        <w:pStyle w:val="EndnoteText"/>
        <w:rPr>
          <w:sz w:val="16"/>
          <w:szCs w:val="16"/>
        </w:rPr>
      </w:pPr>
      <w:r>
        <w:rPr>
          <w:rStyle w:val="EndnoteReference"/>
        </w:rPr>
        <w:endnoteRef/>
      </w:r>
      <w:r>
        <w:t xml:space="preserve"> </w:t>
      </w:r>
      <w:r w:rsidRPr="007D3581">
        <w:rPr>
          <w:sz w:val="16"/>
          <w:szCs w:val="16"/>
        </w:rPr>
        <w:t xml:space="preserve">Baker, D. (2015). </w:t>
      </w:r>
      <w:r w:rsidRPr="007D3581">
        <w:rPr>
          <w:i/>
          <w:sz w:val="16"/>
          <w:szCs w:val="16"/>
        </w:rPr>
        <w:t xml:space="preserve">Job lock and employer-provided health insurance: </w:t>
      </w:r>
      <w:r>
        <w:rPr>
          <w:i/>
          <w:sz w:val="16"/>
          <w:szCs w:val="16"/>
        </w:rPr>
        <w:t>E</w:t>
      </w:r>
      <w:r w:rsidRPr="007D3581">
        <w:rPr>
          <w:i/>
          <w:sz w:val="16"/>
          <w:szCs w:val="16"/>
        </w:rPr>
        <w:t>vidence from the literature</w:t>
      </w:r>
      <w:r w:rsidRPr="007D3581">
        <w:rPr>
          <w:sz w:val="16"/>
          <w:szCs w:val="16"/>
        </w:rPr>
        <w:t xml:space="preserve">. AARP Public Policy Institute. </w:t>
      </w:r>
      <w:hyperlink r:id="rId32" w:history="1">
        <w:r w:rsidRPr="00FA4DDA">
          <w:rPr>
            <w:rStyle w:val="Hyperlink"/>
            <w:sz w:val="16"/>
            <w:szCs w:val="16"/>
          </w:rPr>
          <w:t>https://www.aarp.org/content/dam/aarp/ppi/2015-03/JobLock-Report.pdf</w:t>
        </w:r>
      </w:hyperlink>
    </w:p>
  </w:endnote>
  <w:endnote w:id="34">
    <w:p w14:paraId="7954C99E" w14:textId="6E846C0C" w:rsidR="004C7373" w:rsidRPr="007D3581" w:rsidRDefault="004C7373">
      <w:pPr>
        <w:pStyle w:val="EndnoteText"/>
        <w:rPr>
          <w:sz w:val="16"/>
          <w:szCs w:val="16"/>
        </w:rPr>
      </w:pPr>
      <w:r w:rsidRPr="007D3581">
        <w:rPr>
          <w:rStyle w:val="EndnoteReference"/>
          <w:sz w:val="16"/>
          <w:szCs w:val="16"/>
        </w:rPr>
        <w:endnoteRef/>
      </w:r>
      <w:r w:rsidRPr="007D3581">
        <w:rPr>
          <w:sz w:val="16"/>
          <w:szCs w:val="16"/>
        </w:rPr>
        <w:t xml:space="preserve"> Farooq, A., &amp; Kugler, A. (2016). </w:t>
      </w:r>
      <w:r w:rsidRPr="007D3581">
        <w:rPr>
          <w:i/>
          <w:sz w:val="16"/>
          <w:szCs w:val="16"/>
        </w:rPr>
        <w:t xml:space="preserve">Beyond job lock: </w:t>
      </w:r>
      <w:r>
        <w:rPr>
          <w:i/>
          <w:sz w:val="16"/>
          <w:szCs w:val="16"/>
        </w:rPr>
        <w:t>I</w:t>
      </w:r>
      <w:r w:rsidRPr="007D3581">
        <w:rPr>
          <w:i/>
          <w:sz w:val="16"/>
          <w:szCs w:val="16"/>
        </w:rPr>
        <w:t>mpacts of public health insurance on occupational and industrial mobility</w:t>
      </w:r>
      <w:r w:rsidRPr="007D3581">
        <w:rPr>
          <w:sz w:val="16"/>
          <w:szCs w:val="16"/>
        </w:rPr>
        <w:t xml:space="preserve">. National Bureau of Economic Research. </w:t>
      </w:r>
      <w:hyperlink r:id="rId33" w:history="1">
        <w:r w:rsidRPr="00AD31EF">
          <w:rPr>
            <w:rStyle w:val="Hyperlink"/>
            <w:sz w:val="16"/>
            <w:szCs w:val="16"/>
          </w:rPr>
          <w:t>https://www.nber.org/system/files/working_papers/w22118/w22118.pdf</w:t>
        </w:r>
      </w:hyperlink>
    </w:p>
  </w:endnote>
  <w:endnote w:id="35">
    <w:p w14:paraId="0F7E6119" w14:textId="203BF97F" w:rsidR="004C7373" w:rsidRPr="00A90323" w:rsidRDefault="004C7373">
      <w:pPr>
        <w:pStyle w:val="EndnoteText"/>
      </w:pPr>
      <w:r w:rsidRPr="007D3581">
        <w:rPr>
          <w:rStyle w:val="EndnoteReference"/>
          <w:sz w:val="16"/>
          <w:szCs w:val="16"/>
        </w:rPr>
        <w:endnoteRef/>
      </w:r>
      <w:r w:rsidRPr="007D3581">
        <w:rPr>
          <w:sz w:val="16"/>
          <w:szCs w:val="16"/>
        </w:rPr>
        <w:t xml:space="preserve"> Benefits Canada. (2021).</w:t>
      </w:r>
      <w:r>
        <w:t xml:space="preserve"> </w:t>
      </w:r>
      <w:r w:rsidRPr="00A90323">
        <w:rPr>
          <w:i/>
          <w:iCs/>
          <w:sz w:val="16"/>
          <w:szCs w:val="16"/>
        </w:rPr>
        <w:t xml:space="preserve">Ontario recommending introduction of new portable benefits program. </w:t>
      </w:r>
      <w:r w:rsidRPr="00A90323">
        <w:rPr>
          <w:sz w:val="16"/>
          <w:szCs w:val="16"/>
        </w:rPr>
        <w:t xml:space="preserve">Benefits Canada. </w:t>
      </w:r>
      <w:hyperlink r:id="rId34" w:history="1">
        <w:r w:rsidRPr="00AD31EF">
          <w:rPr>
            <w:rStyle w:val="Hyperlink"/>
            <w:sz w:val="16"/>
            <w:szCs w:val="16"/>
          </w:rPr>
          <w:t>https://www.benefitscanada.com/benefits/health-benefits/ontario-recommending-introduction-of-new-portable-benefits-program/</w:t>
        </w:r>
      </w:hyperlink>
    </w:p>
  </w:endnote>
  <w:endnote w:id="36">
    <w:p w14:paraId="0CCB157F" w14:textId="370B6B9E" w:rsidR="004C7373" w:rsidRPr="00770C2B" w:rsidRDefault="004C7373">
      <w:pPr>
        <w:pStyle w:val="EndnoteText"/>
        <w:rPr>
          <w:sz w:val="16"/>
          <w:szCs w:val="16"/>
        </w:rPr>
      </w:pPr>
      <w:r>
        <w:rPr>
          <w:rStyle w:val="EndnoteReference"/>
        </w:rPr>
        <w:endnoteRef/>
      </w:r>
      <w:r>
        <w:t xml:space="preserve"> </w:t>
      </w:r>
      <w:r w:rsidRPr="004D6A65">
        <w:rPr>
          <w:sz w:val="16"/>
          <w:szCs w:val="16"/>
        </w:rPr>
        <w:t xml:space="preserve">Benefits Canada. (2022). </w:t>
      </w:r>
      <w:r w:rsidRPr="004D6A65">
        <w:rPr>
          <w:i/>
          <w:iCs/>
          <w:sz w:val="16"/>
          <w:szCs w:val="16"/>
        </w:rPr>
        <w:t>Ontario mulling implementing new ‘portable benefits’ for precarious workers</w:t>
      </w:r>
      <w:r w:rsidRPr="004D6A65">
        <w:rPr>
          <w:sz w:val="16"/>
          <w:szCs w:val="16"/>
        </w:rPr>
        <w:t xml:space="preserve">. Benefits Canada. </w:t>
      </w:r>
      <w:hyperlink r:id="rId35" w:history="1">
        <w:r w:rsidRPr="00AD31EF">
          <w:rPr>
            <w:rStyle w:val="Hyperlink"/>
            <w:sz w:val="16"/>
            <w:szCs w:val="16"/>
          </w:rPr>
          <w:t>https://www.benefitscanada.com/benefits/health-benefits/ontario-mulling-implementing-new-portable-benefits-for-precarious-workers/</w:t>
        </w:r>
      </w:hyperlink>
    </w:p>
  </w:endnote>
  <w:endnote w:id="37">
    <w:p w14:paraId="0151AEF1" w14:textId="5F07FD7B" w:rsidR="004C7373" w:rsidRPr="00770C2B" w:rsidRDefault="004C7373">
      <w:pPr>
        <w:pStyle w:val="EndnoteText"/>
        <w:rPr>
          <w:sz w:val="16"/>
          <w:szCs w:val="16"/>
        </w:rPr>
      </w:pPr>
      <w:r w:rsidRPr="00770C2B">
        <w:rPr>
          <w:rStyle w:val="EndnoteReference"/>
          <w:sz w:val="16"/>
          <w:szCs w:val="16"/>
        </w:rPr>
        <w:endnoteRef/>
      </w:r>
      <w:r w:rsidRPr="00770C2B">
        <w:rPr>
          <w:sz w:val="16"/>
          <w:szCs w:val="16"/>
        </w:rPr>
        <w:t xml:space="preserve"> Centers for Disease Control and Prevention (n.d.). Common barriers to participation experienced by people with disabilities. </w:t>
      </w:r>
      <w:hyperlink r:id="rId36" w:history="1">
        <w:r w:rsidRPr="00770C2B">
          <w:rPr>
            <w:rStyle w:val="Hyperlink"/>
            <w:sz w:val="16"/>
            <w:szCs w:val="16"/>
          </w:rPr>
          <w:t>https://www.cdc.gov/ncbddd/disabilityandhealth/disability-barriers.html</w:t>
        </w:r>
      </w:hyperlink>
    </w:p>
  </w:endnote>
  <w:endnote w:id="38">
    <w:p w14:paraId="0CF9B347" w14:textId="31550EEF" w:rsidR="004C7373" w:rsidRPr="00E005C3" w:rsidRDefault="004C7373">
      <w:pPr>
        <w:pStyle w:val="EndnoteText"/>
        <w:rPr>
          <w:sz w:val="16"/>
          <w:szCs w:val="16"/>
        </w:rPr>
      </w:pPr>
      <w:r w:rsidRPr="00770C2B">
        <w:rPr>
          <w:rStyle w:val="EndnoteReference"/>
          <w:sz w:val="16"/>
          <w:szCs w:val="16"/>
        </w:rPr>
        <w:endnoteRef/>
      </w:r>
      <w:r w:rsidRPr="00770C2B">
        <w:rPr>
          <w:sz w:val="16"/>
          <w:szCs w:val="16"/>
        </w:rPr>
        <w:t xml:space="preserve"> Goffman, E. (1963). </w:t>
      </w:r>
      <w:r w:rsidRPr="00770C2B">
        <w:rPr>
          <w:i/>
          <w:iCs/>
          <w:sz w:val="16"/>
          <w:szCs w:val="16"/>
        </w:rPr>
        <w:t>Stigma: Notes on the management of spoiled identity</w:t>
      </w:r>
      <w:r w:rsidRPr="00770C2B">
        <w:rPr>
          <w:sz w:val="16"/>
          <w:szCs w:val="16"/>
        </w:rPr>
        <w:t>. Englewood Cliffs, NJ: Prentice</w:t>
      </w:r>
      <w:r>
        <w:rPr>
          <w:sz w:val="16"/>
          <w:szCs w:val="16"/>
        </w:rPr>
        <w:t>-Hall.</w:t>
      </w:r>
    </w:p>
  </w:endnote>
  <w:endnote w:id="39">
    <w:p w14:paraId="2481BB65" w14:textId="58C54792" w:rsidR="004C7373" w:rsidRPr="008667FE" w:rsidRDefault="004C7373">
      <w:pPr>
        <w:pStyle w:val="EndnoteText"/>
      </w:pPr>
      <w:r>
        <w:rPr>
          <w:rStyle w:val="EndnoteReference"/>
        </w:rPr>
        <w:endnoteRef/>
      </w:r>
      <w:r>
        <w:t xml:space="preserve"> </w:t>
      </w:r>
      <w:r w:rsidRPr="00405D86">
        <w:rPr>
          <w:sz w:val="16"/>
          <w:szCs w:val="16"/>
        </w:rPr>
        <w:t>Ali</w:t>
      </w:r>
      <w:r w:rsidRPr="005C31DF">
        <w:rPr>
          <w:sz w:val="16"/>
          <w:szCs w:val="16"/>
        </w:rPr>
        <w:t xml:space="preserve">, M., Schur, L., &amp; Blanck, P. (2011). What types of jobs do people with disabilities want? </w:t>
      </w:r>
      <w:r w:rsidRPr="005C31DF">
        <w:rPr>
          <w:i/>
          <w:iCs/>
          <w:sz w:val="16"/>
          <w:szCs w:val="16"/>
        </w:rPr>
        <w:t xml:space="preserve">Journal of </w:t>
      </w:r>
      <w:r>
        <w:rPr>
          <w:i/>
          <w:iCs/>
          <w:sz w:val="16"/>
          <w:szCs w:val="16"/>
        </w:rPr>
        <w:t>O</w:t>
      </w:r>
      <w:r w:rsidRPr="005C31DF">
        <w:rPr>
          <w:i/>
          <w:iCs/>
          <w:sz w:val="16"/>
          <w:szCs w:val="16"/>
        </w:rPr>
        <w:t xml:space="preserve">ccupational </w:t>
      </w:r>
      <w:r>
        <w:rPr>
          <w:i/>
          <w:iCs/>
          <w:sz w:val="16"/>
          <w:szCs w:val="16"/>
        </w:rPr>
        <w:t>R</w:t>
      </w:r>
      <w:r w:rsidRPr="005C31DF">
        <w:rPr>
          <w:i/>
          <w:iCs/>
          <w:sz w:val="16"/>
          <w:szCs w:val="16"/>
        </w:rPr>
        <w:t>ehabilitation, 21</w:t>
      </w:r>
      <w:r w:rsidRPr="008C286A">
        <w:rPr>
          <w:sz w:val="16"/>
          <w:szCs w:val="16"/>
        </w:rPr>
        <w:t xml:space="preserve">(2), 199–210. </w:t>
      </w:r>
      <w:hyperlink r:id="rId37" w:history="1">
        <w:r w:rsidRPr="008C286A">
          <w:rPr>
            <w:rStyle w:val="Hyperlink"/>
            <w:sz w:val="16"/>
            <w:szCs w:val="16"/>
          </w:rPr>
          <w:t>https://doi.org/10.1007/s10926-010-9266-0</w:t>
        </w:r>
      </w:hyperlink>
    </w:p>
  </w:endnote>
  <w:endnote w:id="40">
    <w:p w14:paraId="787D728F" w14:textId="30F99164" w:rsidR="004C7373" w:rsidRPr="00D0443B" w:rsidRDefault="004C7373" w:rsidP="00E456A9">
      <w:pPr>
        <w:pStyle w:val="EndnoteText"/>
        <w:rPr>
          <w:lang w:val="en-US"/>
        </w:rPr>
      </w:pPr>
      <w:r>
        <w:rPr>
          <w:rStyle w:val="EndnoteReference"/>
        </w:rPr>
        <w:endnoteRef/>
      </w:r>
      <w:r>
        <w:t xml:space="preserve"> </w:t>
      </w:r>
      <w:r w:rsidRPr="00400075">
        <w:rPr>
          <w:sz w:val="16"/>
          <w:szCs w:val="16"/>
        </w:rPr>
        <w:t>Noonan, B.</w:t>
      </w:r>
      <w:r>
        <w:rPr>
          <w:sz w:val="16"/>
          <w:szCs w:val="16"/>
        </w:rPr>
        <w:t xml:space="preserve"> </w:t>
      </w:r>
      <w:r w:rsidRPr="00400075">
        <w:rPr>
          <w:sz w:val="16"/>
          <w:szCs w:val="16"/>
        </w:rPr>
        <w:t>M., Gallor, S.</w:t>
      </w:r>
      <w:r>
        <w:rPr>
          <w:sz w:val="16"/>
          <w:szCs w:val="16"/>
        </w:rPr>
        <w:t xml:space="preserve"> </w:t>
      </w:r>
      <w:r w:rsidRPr="00400075">
        <w:rPr>
          <w:sz w:val="16"/>
          <w:szCs w:val="16"/>
        </w:rPr>
        <w:t>M., Hensler-McGinnis, N.</w:t>
      </w:r>
      <w:r>
        <w:rPr>
          <w:sz w:val="16"/>
          <w:szCs w:val="16"/>
        </w:rPr>
        <w:t xml:space="preserve"> </w:t>
      </w:r>
      <w:r w:rsidRPr="00400075">
        <w:rPr>
          <w:sz w:val="16"/>
          <w:szCs w:val="16"/>
        </w:rPr>
        <w:t>F., Fassinger, R.</w:t>
      </w:r>
      <w:r>
        <w:rPr>
          <w:sz w:val="16"/>
          <w:szCs w:val="16"/>
        </w:rPr>
        <w:t xml:space="preserve"> </w:t>
      </w:r>
      <w:r w:rsidRPr="00400075">
        <w:rPr>
          <w:sz w:val="16"/>
          <w:szCs w:val="16"/>
        </w:rPr>
        <w:t xml:space="preserve">E., Wang, S., &amp; Goodman, J. (2004). Challenge and success: </w:t>
      </w:r>
      <w:r>
        <w:rPr>
          <w:sz w:val="16"/>
          <w:szCs w:val="16"/>
        </w:rPr>
        <w:t>A</w:t>
      </w:r>
      <w:r w:rsidRPr="00400075">
        <w:rPr>
          <w:sz w:val="16"/>
          <w:szCs w:val="16"/>
        </w:rPr>
        <w:t xml:space="preserve"> qualitative study of the career development of highly achieving women with physical and sensory disabilities. </w:t>
      </w:r>
      <w:r w:rsidRPr="00400075">
        <w:rPr>
          <w:i/>
          <w:iCs/>
          <w:sz w:val="16"/>
          <w:szCs w:val="16"/>
        </w:rPr>
        <w:t>Journal of Counseling Psychology 51</w:t>
      </w:r>
      <w:r w:rsidRPr="00400075">
        <w:rPr>
          <w:sz w:val="16"/>
          <w:szCs w:val="16"/>
        </w:rPr>
        <w:t>(1), 68-80.</w:t>
      </w:r>
      <w:r>
        <w:rPr>
          <w:sz w:val="16"/>
          <w:szCs w:val="16"/>
        </w:rPr>
        <w:t xml:space="preserve"> </w:t>
      </w:r>
      <w:hyperlink r:id="rId38" w:tgtFrame="_blank" w:history="1">
        <w:r w:rsidRPr="008311C7">
          <w:rPr>
            <w:rStyle w:val="Hyperlink"/>
            <w:sz w:val="16"/>
            <w:szCs w:val="16"/>
          </w:rPr>
          <w:t>https://doi.org/10.1037/0022-0167.51.1.68</w:t>
        </w:r>
      </w:hyperlink>
    </w:p>
  </w:endnote>
  <w:endnote w:id="41">
    <w:p w14:paraId="6CAA10E3" w14:textId="283B5B6C" w:rsidR="004C7373" w:rsidRPr="0078460B" w:rsidRDefault="004C7373" w:rsidP="00396DF2">
      <w:pPr>
        <w:pStyle w:val="EndnoteText"/>
        <w:rPr>
          <w:lang w:val="en-US"/>
        </w:rPr>
      </w:pPr>
      <w:r>
        <w:rPr>
          <w:rStyle w:val="EndnoteReference"/>
        </w:rPr>
        <w:endnoteRef/>
      </w:r>
      <w:r>
        <w:t xml:space="preserve"> </w:t>
      </w:r>
      <w:r w:rsidRPr="000209EF">
        <w:rPr>
          <w:sz w:val="16"/>
          <w:szCs w:val="16"/>
        </w:rPr>
        <w:t>Kulkarni, M. &amp; Gopakumar, K.V. (2014). Career management strategies of people with disabilities.</w:t>
      </w:r>
      <w:r w:rsidRPr="000209EF">
        <w:rPr>
          <w:i/>
          <w:sz w:val="16"/>
          <w:szCs w:val="16"/>
        </w:rPr>
        <w:t xml:space="preserve"> Human Resource Management, 53</w:t>
      </w:r>
      <w:r w:rsidRPr="000209EF">
        <w:rPr>
          <w:sz w:val="16"/>
          <w:szCs w:val="16"/>
        </w:rPr>
        <w:t>(3), 445-466. DOI:10.1002/hrm.21570</w:t>
      </w:r>
    </w:p>
  </w:endnote>
  <w:endnote w:id="42">
    <w:p w14:paraId="5356B7E5" w14:textId="2289A809" w:rsidR="004C7373" w:rsidRPr="00EF3C3A" w:rsidRDefault="004C7373" w:rsidP="00396DF2">
      <w:pPr>
        <w:pStyle w:val="EndnoteText"/>
        <w:rPr>
          <w:lang w:val="en-US"/>
        </w:rPr>
      </w:pPr>
      <w:r>
        <w:rPr>
          <w:rStyle w:val="EndnoteReference"/>
        </w:rPr>
        <w:endnoteRef/>
      </w:r>
      <w:r>
        <w:t xml:space="preserve"> </w:t>
      </w:r>
      <w:r w:rsidRPr="000248CA">
        <w:rPr>
          <w:sz w:val="16"/>
          <w:szCs w:val="16"/>
        </w:rPr>
        <w:t xml:space="preserve">Sayce, L. (2009). </w:t>
      </w:r>
      <w:r w:rsidRPr="000248CA">
        <w:rPr>
          <w:i/>
          <w:iCs/>
          <w:sz w:val="16"/>
          <w:szCs w:val="16"/>
        </w:rPr>
        <w:t xml:space="preserve">Doing seniority differently: </w:t>
      </w:r>
      <w:r>
        <w:rPr>
          <w:i/>
          <w:iCs/>
          <w:sz w:val="16"/>
          <w:szCs w:val="16"/>
        </w:rPr>
        <w:t>A</w:t>
      </w:r>
      <w:r w:rsidRPr="000248CA">
        <w:rPr>
          <w:i/>
          <w:iCs/>
          <w:sz w:val="16"/>
          <w:szCs w:val="16"/>
        </w:rPr>
        <w:t xml:space="preserve"> study of high fliers living with ill health, injury or disability.</w:t>
      </w:r>
      <w:r w:rsidRPr="000248CA">
        <w:rPr>
          <w:sz w:val="16"/>
          <w:szCs w:val="16"/>
        </w:rPr>
        <w:t xml:space="preserve"> London, United Kingdom: RADAR.</w:t>
      </w:r>
      <w:r w:rsidRPr="005D42DB">
        <w:t xml:space="preserve"> </w:t>
      </w:r>
      <w:hyperlink r:id="rId39" w:history="1">
        <w:r w:rsidRPr="009E55B0">
          <w:rPr>
            <w:rStyle w:val="Hyperlink"/>
            <w:sz w:val="16"/>
            <w:szCs w:val="16"/>
          </w:rPr>
          <w:t>https://www.equallyours.org.uk/wp-content/uploads/2009/10/radar-DSD-fullreport_3.pdf</w:t>
        </w:r>
      </w:hyperlink>
      <w:r>
        <w:rPr>
          <w:sz w:val="16"/>
          <w:szCs w:val="16"/>
        </w:rPr>
        <w:t xml:space="preserve"> </w:t>
      </w:r>
    </w:p>
  </w:endnote>
  <w:endnote w:id="43">
    <w:p w14:paraId="2D08A919" w14:textId="38C36822" w:rsidR="004C7373" w:rsidRPr="007F4825" w:rsidRDefault="004C7373" w:rsidP="00E20B16">
      <w:pPr>
        <w:pStyle w:val="EndnoteText"/>
      </w:pPr>
      <w:r>
        <w:rPr>
          <w:rStyle w:val="EndnoteReference"/>
        </w:rPr>
        <w:endnoteRef/>
      </w:r>
      <w:r w:rsidRPr="00E20B16">
        <w:rPr>
          <w:lang w:val="en-US"/>
        </w:rPr>
        <w:t xml:space="preserve"> </w:t>
      </w:r>
      <w:r w:rsidRPr="00E20B16">
        <w:rPr>
          <w:sz w:val="16"/>
          <w:szCs w:val="16"/>
          <w:lang w:val="en-US"/>
        </w:rPr>
        <w:t>Gonzales, M. (2023). </w:t>
      </w:r>
      <w:r w:rsidRPr="008051D1">
        <w:rPr>
          <w:i/>
          <w:iCs/>
          <w:sz w:val="16"/>
          <w:szCs w:val="16"/>
        </w:rPr>
        <w:t>Supporting invisible disabilities in the workplace</w:t>
      </w:r>
      <w:r w:rsidRPr="008051D1">
        <w:rPr>
          <w:sz w:val="16"/>
          <w:szCs w:val="16"/>
        </w:rPr>
        <w:t xml:space="preserve">. Shrm.org. </w:t>
      </w:r>
      <w:hyperlink r:id="rId40" w:history="1">
        <w:r w:rsidRPr="008051D1">
          <w:rPr>
            <w:rStyle w:val="Hyperlink"/>
            <w:sz w:val="16"/>
            <w:szCs w:val="16"/>
          </w:rPr>
          <w:t>https://www.shrm.org/topics-tools/news/all-things-work/invisible-disabilities</w:t>
        </w:r>
      </w:hyperlink>
      <w:r w:rsidRPr="008051D1">
        <w:rPr>
          <w:sz w:val="16"/>
          <w:szCs w:val="16"/>
        </w:rPr>
        <w:t xml:space="preserve"> </w:t>
      </w:r>
    </w:p>
  </w:endnote>
  <w:endnote w:id="44">
    <w:p w14:paraId="17971227" w14:textId="2D6912AB" w:rsidR="004C7373" w:rsidRPr="00E47297" w:rsidRDefault="004C7373" w:rsidP="00FD3D02">
      <w:pPr>
        <w:pStyle w:val="EndnoteText"/>
      </w:pPr>
      <w:r>
        <w:rPr>
          <w:rStyle w:val="EndnoteReference"/>
        </w:rPr>
        <w:endnoteRef/>
      </w:r>
      <w:r>
        <w:t xml:space="preserve"> </w:t>
      </w:r>
      <w:r w:rsidRPr="007D3581">
        <w:rPr>
          <w:sz w:val="16"/>
          <w:szCs w:val="16"/>
        </w:rPr>
        <w:t>Lewchuk, W., Procyk, S., Lefl</w:t>
      </w:r>
      <w:r w:rsidRPr="007D3581">
        <w:rPr>
          <w:rFonts w:hint="cs"/>
          <w:sz w:val="16"/>
          <w:szCs w:val="16"/>
        </w:rPr>
        <w:t>è</w:t>
      </w:r>
      <w:r w:rsidRPr="007D3581">
        <w:rPr>
          <w:sz w:val="16"/>
          <w:szCs w:val="16"/>
        </w:rPr>
        <w:t xml:space="preserve">che, M., Goldring, L., Shields, J., &amp; Viducis, P. (2018). </w:t>
      </w:r>
      <w:r w:rsidRPr="007D3581">
        <w:rPr>
          <w:i/>
          <w:sz w:val="16"/>
          <w:szCs w:val="16"/>
        </w:rPr>
        <w:t xml:space="preserve">Getting </w:t>
      </w:r>
      <w:r>
        <w:rPr>
          <w:i/>
          <w:sz w:val="16"/>
          <w:szCs w:val="16"/>
        </w:rPr>
        <w:t>l</w:t>
      </w:r>
      <w:r w:rsidRPr="007D3581">
        <w:rPr>
          <w:i/>
          <w:sz w:val="16"/>
          <w:szCs w:val="16"/>
        </w:rPr>
        <w:t xml:space="preserve">eft </w:t>
      </w:r>
      <w:r>
        <w:rPr>
          <w:i/>
          <w:sz w:val="16"/>
          <w:szCs w:val="16"/>
        </w:rPr>
        <w:t>b</w:t>
      </w:r>
      <w:r w:rsidRPr="007D3581">
        <w:rPr>
          <w:i/>
          <w:sz w:val="16"/>
          <w:szCs w:val="16"/>
        </w:rPr>
        <w:t>ehind: Who gained and who didn</w:t>
      </w:r>
      <w:r w:rsidRPr="007D3581">
        <w:rPr>
          <w:rFonts w:hint="cs"/>
          <w:i/>
          <w:sz w:val="16"/>
          <w:szCs w:val="16"/>
        </w:rPr>
        <w:t>’</w:t>
      </w:r>
      <w:r w:rsidRPr="007D3581">
        <w:rPr>
          <w:i/>
          <w:sz w:val="16"/>
          <w:szCs w:val="16"/>
        </w:rPr>
        <w:t xml:space="preserve">t in an improving labour market. </w:t>
      </w:r>
      <w:r w:rsidRPr="007D3581">
        <w:rPr>
          <w:sz w:val="16"/>
          <w:szCs w:val="16"/>
        </w:rPr>
        <w:t xml:space="preserve">Poverty and Employment Precarity in Southern Ontario (PEPSO). </w:t>
      </w:r>
      <w:hyperlink r:id="rId41" w:history="1">
        <w:r w:rsidRPr="00AD31EF">
          <w:rPr>
            <w:rStyle w:val="Hyperlink"/>
            <w:sz w:val="16"/>
            <w:szCs w:val="16"/>
          </w:rPr>
          <w:t>https://pepso.ca/documents/pepso-glb-final-lores_2018-06-18_r4-for-website.pdf</w:t>
        </w:r>
      </w:hyperlink>
    </w:p>
  </w:endnote>
  <w:endnote w:id="45">
    <w:p w14:paraId="613AB239" w14:textId="77777777" w:rsidR="004C7373" w:rsidRPr="000732A5" w:rsidRDefault="004C7373" w:rsidP="0087339D">
      <w:pPr>
        <w:pStyle w:val="EndnoteText"/>
        <w:rPr>
          <w:lang w:val="en-US"/>
        </w:rPr>
      </w:pPr>
      <w:r>
        <w:rPr>
          <w:rStyle w:val="EndnoteReference"/>
        </w:rPr>
        <w:endnoteRef/>
      </w:r>
      <w:r>
        <w:t xml:space="preserve"> </w:t>
      </w:r>
      <w:r w:rsidRPr="000732A5">
        <w:rPr>
          <w:sz w:val="16"/>
          <w:szCs w:val="16"/>
        </w:rPr>
        <w:t>Jetha, A., Martin Ginis, K.A., Ibrahim, S., &amp; Gignac, M. A. M. (2020). The working disadvantaged: the role of age, job tenure and disability in precarious work.</w:t>
      </w:r>
      <w:r w:rsidRPr="000732A5">
        <w:rPr>
          <w:i/>
          <w:iCs/>
          <w:sz w:val="16"/>
          <w:szCs w:val="16"/>
        </w:rPr>
        <w:t> BMC Public Health, 20</w:t>
      </w:r>
      <w:r w:rsidRPr="000732A5">
        <w:rPr>
          <w:sz w:val="16"/>
          <w:szCs w:val="16"/>
        </w:rPr>
        <w:t xml:space="preserve">, 1-12. </w:t>
      </w:r>
      <w:hyperlink r:id="rId42" w:history="1">
        <w:r w:rsidRPr="000732A5">
          <w:rPr>
            <w:rStyle w:val="Hyperlink"/>
            <w:sz w:val="16"/>
            <w:szCs w:val="16"/>
          </w:rPr>
          <w:t>https://doi.org/10.1186/s12889-020-09938-1</w:t>
        </w:r>
      </w:hyperlink>
    </w:p>
  </w:endnote>
  <w:endnote w:id="46">
    <w:p w14:paraId="01858D42" w14:textId="060C15EE" w:rsidR="004C7373" w:rsidRPr="00E541A0" w:rsidRDefault="004C7373">
      <w:pPr>
        <w:pStyle w:val="EndnoteText"/>
      </w:pPr>
      <w:r>
        <w:rPr>
          <w:rStyle w:val="EndnoteReference"/>
        </w:rPr>
        <w:endnoteRef/>
      </w:r>
      <w:r>
        <w:t xml:space="preserve"> </w:t>
      </w:r>
      <w:r w:rsidRPr="007D3581">
        <w:rPr>
          <w:sz w:val="16"/>
          <w:szCs w:val="16"/>
        </w:rPr>
        <w:t xml:space="preserve">International Labour Organization. (2017, May). </w:t>
      </w:r>
      <w:r w:rsidRPr="007D3581">
        <w:rPr>
          <w:i/>
          <w:sz w:val="16"/>
          <w:szCs w:val="16"/>
        </w:rPr>
        <w:t>The rising tide of non-standard employment</w:t>
      </w:r>
      <w:r w:rsidRPr="007D3581">
        <w:rPr>
          <w:sz w:val="16"/>
          <w:szCs w:val="16"/>
        </w:rPr>
        <w:t xml:space="preserve">. </w:t>
      </w:r>
      <w:hyperlink r:id="rId43" w:history="1">
        <w:r w:rsidRPr="00E541A0">
          <w:rPr>
            <w:rStyle w:val="Hyperlink"/>
            <w:sz w:val="16"/>
            <w:szCs w:val="16"/>
          </w:rPr>
          <w:t>https://webapps.ilo.org/infostories/en-GB/Stories/Employment/Non-Standard-Employment</w:t>
        </w:r>
      </w:hyperlink>
    </w:p>
  </w:endnote>
  <w:endnote w:id="47">
    <w:p w14:paraId="6A7D45FF" w14:textId="5CFED794" w:rsidR="004C7373" w:rsidRPr="000732A5" w:rsidRDefault="004C7373">
      <w:pPr>
        <w:pStyle w:val="EndnoteText"/>
        <w:rPr>
          <w:lang w:val="en-US"/>
        </w:rPr>
      </w:pPr>
      <w:r>
        <w:rPr>
          <w:rStyle w:val="EndnoteReference"/>
        </w:rPr>
        <w:endnoteRef/>
      </w:r>
      <w:r>
        <w:t xml:space="preserve"> </w:t>
      </w:r>
      <w:r w:rsidRPr="000732A5">
        <w:rPr>
          <w:sz w:val="16"/>
          <w:szCs w:val="16"/>
        </w:rPr>
        <w:t>Cubrich, M., Tengesdal, J. A., Ugueto-Rey, G., Stahl, R., &amp; Crow Brauer, M. (2022). Pandemics and precarious work: Translating research to practice for marginalized workers.</w:t>
      </w:r>
      <w:r w:rsidRPr="000732A5">
        <w:rPr>
          <w:i/>
          <w:iCs/>
          <w:sz w:val="16"/>
          <w:szCs w:val="16"/>
        </w:rPr>
        <w:t> Translational Issues in Psychological Science, 8</w:t>
      </w:r>
      <w:r w:rsidRPr="000732A5">
        <w:rPr>
          <w:sz w:val="16"/>
          <w:szCs w:val="16"/>
        </w:rPr>
        <w:t xml:space="preserve">(3), 416-430. </w:t>
      </w:r>
      <w:hyperlink r:id="rId44" w:history="1">
        <w:r w:rsidRPr="000732A5">
          <w:rPr>
            <w:rStyle w:val="Hyperlink"/>
            <w:sz w:val="16"/>
            <w:szCs w:val="16"/>
          </w:rPr>
          <w:t>https://doi.org/10.1037/tps0000327</w:t>
        </w:r>
      </w:hyperlink>
      <w:r w:rsidRPr="000732A5">
        <w:rPr>
          <w:sz w:val="16"/>
          <w:szCs w:val="16"/>
        </w:rPr>
        <w:t>.</w:t>
      </w:r>
      <w:r>
        <w:t xml:space="preserve"> </w:t>
      </w:r>
    </w:p>
  </w:endnote>
  <w:endnote w:id="48">
    <w:p w14:paraId="5182CCF7" w14:textId="288FD538" w:rsidR="004C7373" w:rsidRPr="006928D2" w:rsidRDefault="004C7373">
      <w:pPr>
        <w:pStyle w:val="EndnoteText"/>
      </w:pPr>
      <w:r>
        <w:rPr>
          <w:rStyle w:val="EndnoteReference"/>
        </w:rPr>
        <w:endnoteRef/>
      </w:r>
      <w:r>
        <w:t xml:space="preserve"> </w:t>
      </w:r>
      <w:r w:rsidRPr="00B61F03">
        <w:rPr>
          <w:sz w:val="16"/>
          <w:szCs w:val="16"/>
        </w:rPr>
        <w:t xml:space="preserve">Chen, W. H., &amp; Mehdi, T. (2019). </w:t>
      </w:r>
      <w:r w:rsidRPr="006928D2">
        <w:rPr>
          <w:i/>
          <w:iCs/>
          <w:sz w:val="16"/>
          <w:szCs w:val="16"/>
        </w:rPr>
        <w:t>Assessing job quality in Canada: A multidimensional approach.</w:t>
      </w:r>
      <w:r w:rsidRPr="00B61F03">
        <w:rPr>
          <w:sz w:val="16"/>
          <w:szCs w:val="16"/>
        </w:rPr>
        <w:t xml:space="preserve"> </w:t>
      </w:r>
      <w:r w:rsidRPr="006928D2">
        <w:rPr>
          <w:sz w:val="16"/>
          <w:szCs w:val="16"/>
        </w:rPr>
        <w:t>Statistics Canada</w:t>
      </w:r>
      <w:r w:rsidRPr="00B61F03">
        <w:rPr>
          <w:sz w:val="16"/>
          <w:szCs w:val="16"/>
        </w:rPr>
        <w:t>.</w:t>
      </w:r>
      <w:r>
        <w:rPr>
          <w:sz w:val="16"/>
          <w:szCs w:val="16"/>
        </w:rPr>
        <w:t xml:space="preserve"> </w:t>
      </w:r>
      <w:hyperlink r:id="rId45" w:history="1">
        <w:r w:rsidRPr="00AD31EF">
          <w:rPr>
            <w:rStyle w:val="Hyperlink"/>
            <w:sz w:val="16"/>
            <w:szCs w:val="16"/>
          </w:rPr>
          <w:t>https://www150.statcan.gc.ca/n1/pub/11f0019m/11f0019m2018412-eng.htm</w:t>
        </w:r>
      </w:hyperlink>
    </w:p>
  </w:endnote>
  <w:endnote w:id="49">
    <w:p w14:paraId="1B40B065" w14:textId="51E9841B" w:rsidR="004C7373" w:rsidRPr="00490BF9" w:rsidRDefault="004C7373">
      <w:pPr>
        <w:pStyle w:val="EndnoteText"/>
        <w:rPr>
          <w:lang w:val="en-US"/>
        </w:rPr>
      </w:pPr>
      <w:r>
        <w:rPr>
          <w:rStyle w:val="EndnoteReference"/>
        </w:rPr>
        <w:endnoteRef/>
      </w:r>
      <w:r>
        <w:t xml:space="preserve"> </w:t>
      </w:r>
      <w:r w:rsidRPr="00490BF9">
        <w:rPr>
          <w:sz w:val="16"/>
          <w:szCs w:val="16"/>
        </w:rPr>
        <w:t>Penner, S., Griffith, J., Karoli, K., &amp; Stockdale, C. (2023, August 31). The Canadian gig economy for workers with disabilities: Positive and negative factors and future directions. Work Wellness Institute.</w:t>
      </w:r>
      <w:r>
        <w:rPr>
          <w:sz w:val="16"/>
          <w:szCs w:val="16"/>
        </w:rPr>
        <w:t xml:space="preserve"> </w:t>
      </w:r>
      <w:hyperlink r:id="rId46" w:history="1">
        <w:r w:rsidRPr="00AD31EF">
          <w:rPr>
            <w:rStyle w:val="Hyperlink"/>
            <w:sz w:val="16"/>
            <w:szCs w:val="16"/>
          </w:rPr>
          <w:t>https://workwellnessinstitute.org/wp-content/uploads/2023/08/FSC_Report_GigWorkers_Disabilities_20230824-1.pdf</w:t>
        </w:r>
      </w:hyperlink>
    </w:p>
  </w:endnote>
  <w:endnote w:id="50">
    <w:p w14:paraId="26E1157A" w14:textId="4BFC4E99" w:rsidR="004C7373" w:rsidRPr="009176BC" w:rsidRDefault="004C7373" w:rsidP="00ED5F9A">
      <w:pPr>
        <w:pStyle w:val="EndnoteText"/>
        <w:rPr>
          <w:lang w:val="en-US"/>
        </w:rPr>
      </w:pPr>
      <w:r>
        <w:rPr>
          <w:rStyle w:val="EndnoteReference"/>
        </w:rPr>
        <w:endnoteRef/>
      </w:r>
      <w:r>
        <w:t xml:space="preserve"> </w:t>
      </w:r>
      <w:r w:rsidRPr="009176BC">
        <w:rPr>
          <w:sz w:val="16"/>
          <w:szCs w:val="16"/>
        </w:rPr>
        <w:t>L</w:t>
      </w:r>
      <w:r>
        <w:rPr>
          <w:sz w:val="16"/>
          <w:szCs w:val="16"/>
        </w:rPr>
        <w:t xml:space="preserve">abour Market Information Council (2021, September). </w:t>
      </w:r>
      <w:r w:rsidRPr="009176BC">
        <w:rPr>
          <w:i/>
          <w:iCs/>
          <w:sz w:val="16"/>
          <w:szCs w:val="16"/>
        </w:rPr>
        <w:t>Making sense of gig work</w:t>
      </w:r>
      <w:r>
        <w:rPr>
          <w:sz w:val="16"/>
          <w:szCs w:val="16"/>
        </w:rPr>
        <w:t>.</w:t>
      </w:r>
      <w:r w:rsidRPr="009176BC">
        <w:rPr>
          <w:sz w:val="16"/>
          <w:szCs w:val="16"/>
        </w:rPr>
        <w:t xml:space="preserve"> </w:t>
      </w:r>
      <w:hyperlink r:id="rId47" w:history="1">
        <w:r w:rsidRPr="0080212C">
          <w:rPr>
            <w:rStyle w:val="Hyperlink"/>
            <w:sz w:val="16"/>
            <w:szCs w:val="16"/>
          </w:rPr>
          <w:t>https://lmic-cimt.ca/publications-all/lmi-insight-report-no-45-making-sense-of-gig-work/</w:t>
        </w:r>
      </w:hyperlink>
    </w:p>
  </w:endnote>
  <w:endnote w:id="51">
    <w:p w14:paraId="353F6422" w14:textId="611E5F1C" w:rsidR="004C7373" w:rsidRPr="00381EA0" w:rsidRDefault="004C7373" w:rsidP="00ED5F9A">
      <w:pPr>
        <w:pStyle w:val="EndnoteText"/>
        <w:rPr>
          <w:lang w:val="en-US"/>
        </w:rPr>
      </w:pPr>
      <w:r>
        <w:rPr>
          <w:rStyle w:val="EndnoteReference"/>
        </w:rPr>
        <w:endnoteRef/>
      </w:r>
      <w:r>
        <w:t xml:space="preserve"> </w:t>
      </w:r>
      <w:r w:rsidRPr="007D3581">
        <w:rPr>
          <w:sz w:val="16"/>
          <w:szCs w:val="16"/>
          <w:lang w:val="en-US"/>
        </w:rPr>
        <w:t>Hardy, V. (2024</w:t>
      </w:r>
      <w:r>
        <w:rPr>
          <w:sz w:val="16"/>
          <w:szCs w:val="16"/>
          <w:lang w:val="en-US"/>
        </w:rPr>
        <w:t>, March 4</w:t>
      </w:r>
      <w:r w:rsidRPr="007D3581">
        <w:rPr>
          <w:sz w:val="16"/>
          <w:szCs w:val="16"/>
          <w:lang w:val="en-US"/>
        </w:rPr>
        <w:t xml:space="preserve">). </w:t>
      </w:r>
      <w:r w:rsidRPr="00F17692">
        <w:rPr>
          <w:i/>
          <w:iCs/>
          <w:sz w:val="16"/>
          <w:szCs w:val="16"/>
          <w:lang w:val="en-US"/>
        </w:rPr>
        <w:t>Defining and measuring the gig economy using survey data.</w:t>
      </w:r>
      <w:r w:rsidRPr="007D3581">
        <w:rPr>
          <w:sz w:val="16"/>
          <w:szCs w:val="16"/>
          <w:lang w:val="en-US"/>
        </w:rPr>
        <w:t xml:space="preserve"> </w:t>
      </w:r>
      <w:r>
        <w:rPr>
          <w:iCs/>
          <w:sz w:val="16"/>
          <w:szCs w:val="16"/>
          <w:lang w:val="en-US"/>
        </w:rPr>
        <w:t>Statistics Canada</w:t>
      </w:r>
      <w:r w:rsidRPr="007D3581">
        <w:rPr>
          <w:sz w:val="16"/>
          <w:szCs w:val="16"/>
          <w:lang w:val="en-US"/>
        </w:rPr>
        <w:t xml:space="preserve">. </w:t>
      </w:r>
      <w:hyperlink r:id="rId48" w:history="1">
        <w:r w:rsidRPr="0080212C">
          <w:rPr>
            <w:rStyle w:val="Hyperlink"/>
            <w:sz w:val="16"/>
            <w:szCs w:val="16"/>
            <w:lang w:val="en-US"/>
          </w:rPr>
          <w:t>https://www150.statcan.gc.ca/n1/en/pub/75-004-m/75-004-m2024001-eng.pdf?st=62H-o-ks</w:t>
        </w:r>
      </w:hyperlink>
    </w:p>
  </w:endnote>
  <w:endnote w:id="52">
    <w:p w14:paraId="2C37C9D8" w14:textId="3B21FF72" w:rsidR="004C7373" w:rsidRPr="00CB4A4B" w:rsidRDefault="004C7373">
      <w:pPr>
        <w:pStyle w:val="EndnoteText"/>
      </w:pPr>
      <w:r>
        <w:rPr>
          <w:rStyle w:val="EndnoteReference"/>
        </w:rPr>
        <w:endnoteRef/>
      </w:r>
      <w:r>
        <w:t xml:space="preserve"> </w:t>
      </w:r>
      <w:r w:rsidRPr="00CB4A4B">
        <w:rPr>
          <w:sz w:val="16"/>
          <w:szCs w:val="16"/>
        </w:rPr>
        <w:t>Harp</w:t>
      </w:r>
      <w:r>
        <w:rPr>
          <w:sz w:val="16"/>
          <w:szCs w:val="16"/>
        </w:rPr>
        <w:t>u</w:t>
      </w:r>
      <w:r w:rsidRPr="00CB4A4B">
        <w:rPr>
          <w:sz w:val="16"/>
          <w:szCs w:val="16"/>
        </w:rPr>
        <w:t>r, P.</w:t>
      </w:r>
      <w:r>
        <w:rPr>
          <w:sz w:val="16"/>
          <w:szCs w:val="16"/>
        </w:rPr>
        <w:t>,</w:t>
      </w:r>
      <w:r w:rsidRPr="00CB4A4B">
        <w:rPr>
          <w:sz w:val="16"/>
          <w:szCs w:val="16"/>
        </w:rPr>
        <w:t xml:space="preserve"> &amp; Blanck, P. (2020). Gig workers with disabilities: Opportunities, challenges, and regulatory response.</w:t>
      </w:r>
      <w:r w:rsidRPr="00CB4A4B">
        <w:rPr>
          <w:i/>
          <w:iCs/>
          <w:sz w:val="16"/>
          <w:szCs w:val="16"/>
        </w:rPr>
        <w:t xml:space="preserve"> Journal of Occupational Rehabilitation, 30</w:t>
      </w:r>
      <w:r w:rsidRPr="00CB4A4B">
        <w:rPr>
          <w:sz w:val="16"/>
          <w:szCs w:val="16"/>
        </w:rPr>
        <w:t xml:space="preserve">, 511-520. </w:t>
      </w:r>
      <w:hyperlink r:id="rId49" w:history="1">
        <w:r w:rsidRPr="00CB4A4B">
          <w:rPr>
            <w:rStyle w:val="Hyperlink"/>
            <w:sz w:val="16"/>
            <w:szCs w:val="16"/>
          </w:rPr>
          <w:t>https://doi.org/10.1007/s10926-020-09937-4</w:t>
        </w:r>
      </w:hyperlink>
    </w:p>
  </w:endnote>
  <w:endnote w:id="53">
    <w:p w14:paraId="2F7EFEB0" w14:textId="0080E55F" w:rsidR="004C7373" w:rsidRPr="00F20ECB" w:rsidRDefault="004C7373">
      <w:pPr>
        <w:pStyle w:val="EndnoteText"/>
        <w:rPr>
          <w:lang w:val="en-US"/>
        </w:rPr>
      </w:pPr>
      <w:r>
        <w:rPr>
          <w:rStyle w:val="EndnoteReference"/>
        </w:rPr>
        <w:endnoteRef/>
      </w:r>
      <w:r w:rsidRPr="004008CD">
        <w:rPr>
          <w:sz w:val="16"/>
          <w:szCs w:val="16"/>
        </w:rPr>
        <w:t xml:space="preserve"> </w:t>
      </w:r>
      <w:r>
        <w:rPr>
          <w:sz w:val="16"/>
          <w:szCs w:val="16"/>
        </w:rPr>
        <w:t xml:space="preserve">Employment and Social Development Canada (2023, March). </w:t>
      </w:r>
      <w:r>
        <w:rPr>
          <w:i/>
          <w:iCs/>
          <w:sz w:val="16"/>
          <w:szCs w:val="16"/>
        </w:rPr>
        <w:t>What we heard: Developing greater labour protections for gig workers.</w:t>
      </w:r>
      <w:r>
        <w:rPr>
          <w:sz w:val="16"/>
          <w:szCs w:val="16"/>
        </w:rPr>
        <w:t xml:space="preserve"> Government of Canada. </w:t>
      </w:r>
      <w:hyperlink r:id="rId50" w:history="1">
        <w:r w:rsidRPr="0080212C">
          <w:rPr>
            <w:rStyle w:val="Hyperlink"/>
            <w:sz w:val="16"/>
            <w:szCs w:val="16"/>
          </w:rPr>
          <w:t>https://www.canada.ca/content/dam/esdc-edsc/documents/corporate/portfolio/labour/programs/labour-standards/reports/gig-workers-what-we-heard/WWHR-Developing-greater-labour-protections-for-gig-workers.pdf</w:t>
        </w:r>
      </w:hyperlink>
    </w:p>
  </w:endnote>
  <w:endnote w:id="54">
    <w:p w14:paraId="00C2D3DB" w14:textId="0B85437A" w:rsidR="004C7373" w:rsidRPr="007D77D4" w:rsidRDefault="004C7373" w:rsidP="0018275F">
      <w:pPr>
        <w:pStyle w:val="EndnoteText"/>
        <w:rPr>
          <w:lang w:val="en-US"/>
        </w:rPr>
      </w:pPr>
      <w:r>
        <w:rPr>
          <w:rStyle w:val="EndnoteReference"/>
        </w:rPr>
        <w:endnoteRef/>
      </w:r>
      <w:r w:rsidRPr="007D3581">
        <w:t xml:space="preserve"> </w:t>
      </w:r>
      <w:r w:rsidRPr="007D3581">
        <w:rPr>
          <w:sz w:val="16"/>
          <w:szCs w:val="16"/>
        </w:rPr>
        <w:t xml:space="preserve">Samosh, D. (2020). </w:t>
      </w:r>
      <w:r w:rsidRPr="003A4526">
        <w:rPr>
          <w:sz w:val="16"/>
          <w:szCs w:val="16"/>
        </w:rPr>
        <w:t xml:space="preserve">The three-legged stool: </w:t>
      </w:r>
      <w:r>
        <w:rPr>
          <w:sz w:val="16"/>
          <w:szCs w:val="16"/>
        </w:rPr>
        <w:t>S</w:t>
      </w:r>
      <w:r w:rsidRPr="003A4526">
        <w:rPr>
          <w:sz w:val="16"/>
          <w:szCs w:val="16"/>
        </w:rPr>
        <w:t xml:space="preserve">ynthesizing and extending our understanding of the career advancement facilitators of persons with disabilities in leadership positions. </w:t>
      </w:r>
      <w:r w:rsidRPr="003A4526">
        <w:rPr>
          <w:i/>
          <w:iCs/>
          <w:sz w:val="16"/>
          <w:szCs w:val="16"/>
        </w:rPr>
        <w:t>Business &amp; Society</w:t>
      </w:r>
      <w:r>
        <w:rPr>
          <w:i/>
          <w:iCs/>
          <w:sz w:val="16"/>
          <w:szCs w:val="16"/>
        </w:rPr>
        <w:t>,</w:t>
      </w:r>
      <w:r w:rsidRPr="003A4526">
        <w:rPr>
          <w:i/>
          <w:iCs/>
          <w:sz w:val="16"/>
          <w:szCs w:val="16"/>
        </w:rPr>
        <w:t xml:space="preserve"> 60</w:t>
      </w:r>
      <w:r w:rsidRPr="003A4526">
        <w:rPr>
          <w:sz w:val="16"/>
          <w:szCs w:val="16"/>
        </w:rPr>
        <w:t>(7)</w:t>
      </w:r>
      <w:r>
        <w:rPr>
          <w:sz w:val="16"/>
          <w:szCs w:val="16"/>
        </w:rPr>
        <w:t>,</w:t>
      </w:r>
      <w:r w:rsidRPr="003A4526">
        <w:rPr>
          <w:sz w:val="16"/>
          <w:szCs w:val="16"/>
        </w:rPr>
        <w:t xml:space="preserve"> 1773-1810. </w:t>
      </w:r>
      <w:hyperlink r:id="rId51" w:history="1">
        <w:r w:rsidRPr="003A4526">
          <w:rPr>
            <w:rStyle w:val="Hyperlink"/>
            <w:sz w:val="16"/>
            <w:szCs w:val="16"/>
          </w:rPr>
          <w:t>https://doi.org/10.1177/000765032090713</w:t>
        </w:r>
      </w:hyperlink>
      <w:r w:rsidRPr="007D77D4">
        <w:rPr>
          <w:sz w:val="16"/>
          <w:szCs w:val="16"/>
          <w:lang w:val="en-US"/>
        </w:rPr>
        <w:t xml:space="preserve">  </w:t>
      </w:r>
    </w:p>
  </w:endnote>
  <w:endnote w:id="55">
    <w:p w14:paraId="69285FFF" w14:textId="3FB2C6CA" w:rsidR="004C7373" w:rsidRPr="00936279" w:rsidRDefault="004C7373" w:rsidP="008D2CBF">
      <w:pPr>
        <w:pStyle w:val="EndnoteText"/>
        <w:rPr>
          <w:lang w:val="en-US"/>
        </w:rPr>
      </w:pPr>
      <w:r>
        <w:rPr>
          <w:rStyle w:val="EndnoteReference"/>
        </w:rPr>
        <w:endnoteRef/>
      </w:r>
      <w:r>
        <w:t xml:space="preserve"> </w:t>
      </w:r>
      <w:r w:rsidRPr="008D2CBF">
        <w:rPr>
          <w:sz w:val="16"/>
          <w:szCs w:val="16"/>
        </w:rPr>
        <w:t xml:space="preserve">Revillard, A. (2023). The disability employment quota, between social policy and antidiscrimination. Global Social Policy, 23(1), 92-108. </w:t>
      </w:r>
      <w:hyperlink r:id="rId52" w:history="1">
        <w:r w:rsidRPr="0080212C">
          <w:rPr>
            <w:rStyle w:val="Hyperlink"/>
            <w:sz w:val="16"/>
            <w:szCs w:val="16"/>
          </w:rPr>
          <w:t>https://doi.org/10.1177/14680181221138558</w:t>
        </w:r>
      </w:hyperlink>
    </w:p>
  </w:endnote>
  <w:endnote w:id="56">
    <w:p w14:paraId="26ACF5C9" w14:textId="1DFBF553" w:rsidR="004C7373" w:rsidRPr="00C503C1" w:rsidRDefault="004C7373">
      <w:pPr>
        <w:pStyle w:val="EndnoteText"/>
        <w:rPr>
          <w:lang w:val="en-US"/>
        </w:rPr>
      </w:pPr>
      <w:r>
        <w:rPr>
          <w:rStyle w:val="EndnoteReference"/>
        </w:rPr>
        <w:endnoteRef/>
      </w:r>
      <w:r>
        <w:t xml:space="preserve"> </w:t>
      </w:r>
      <w:r w:rsidRPr="00656F4B">
        <w:rPr>
          <w:sz w:val="16"/>
          <w:szCs w:val="16"/>
        </w:rPr>
        <w:t>Innovation, Science and Economic Development Canada (</w:t>
      </w:r>
      <w:r>
        <w:rPr>
          <w:sz w:val="16"/>
          <w:szCs w:val="16"/>
        </w:rPr>
        <w:t>n.d.</w:t>
      </w:r>
      <w:r w:rsidRPr="00656F4B">
        <w:rPr>
          <w:sz w:val="16"/>
          <w:szCs w:val="16"/>
        </w:rPr>
        <w:t xml:space="preserve">). The 50-30 </w:t>
      </w:r>
      <w:r w:rsidRPr="007251AD">
        <w:rPr>
          <w:i/>
          <w:iCs/>
          <w:sz w:val="16"/>
          <w:szCs w:val="16"/>
        </w:rPr>
        <w:t>challenge</w:t>
      </w:r>
      <w:r w:rsidRPr="00656F4B">
        <w:rPr>
          <w:sz w:val="16"/>
          <w:szCs w:val="16"/>
        </w:rPr>
        <w:t xml:space="preserve">: Your </w:t>
      </w:r>
      <w:r w:rsidRPr="007251AD">
        <w:rPr>
          <w:i/>
          <w:iCs/>
          <w:sz w:val="16"/>
          <w:szCs w:val="16"/>
        </w:rPr>
        <w:t>diversity advantage</w:t>
      </w:r>
      <w:r w:rsidRPr="00656F4B">
        <w:rPr>
          <w:sz w:val="16"/>
          <w:szCs w:val="16"/>
        </w:rPr>
        <w:t xml:space="preserve">. Government of Canada. </w:t>
      </w:r>
      <w:hyperlink r:id="rId53" w:history="1">
        <w:r w:rsidRPr="00656F4B">
          <w:rPr>
            <w:rStyle w:val="Hyperlink"/>
            <w:sz w:val="16"/>
            <w:szCs w:val="16"/>
          </w:rPr>
          <w:t>https://ised-isde.canada.ca/site/ised/en/50-30-challenge-your-diversity-advantage</w:t>
        </w:r>
      </w:hyperlink>
    </w:p>
  </w:endnote>
  <w:endnote w:id="57">
    <w:p w14:paraId="677B0490" w14:textId="5D4A0763" w:rsidR="004C7373" w:rsidRPr="004264B8" w:rsidRDefault="004C7373">
      <w:pPr>
        <w:pStyle w:val="EndnoteText"/>
      </w:pPr>
      <w:r>
        <w:rPr>
          <w:rStyle w:val="EndnoteReference"/>
        </w:rPr>
        <w:endnoteRef/>
      </w:r>
      <w:r w:rsidRPr="00984E31">
        <w:t xml:space="preserve"> </w:t>
      </w:r>
      <w:r w:rsidRPr="00984E31">
        <w:rPr>
          <w:sz w:val="16"/>
          <w:szCs w:val="16"/>
        </w:rPr>
        <w:t xml:space="preserve">Buchter, L. (2020). </w:t>
      </w:r>
      <w:r>
        <w:rPr>
          <w:sz w:val="16"/>
          <w:szCs w:val="16"/>
        </w:rPr>
        <w:t>T</w:t>
      </w:r>
      <w:r w:rsidRPr="00984E31">
        <w:rPr>
          <w:sz w:val="16"/>
          <w:szCs w:val="16"/>
        </w:rPr>
        <w:t xml:space="preserve">ell me your story: </w:t>
      </w:r>
      <w:r>
        <w:rPr>
          <w:sz w:val="16"/>
          <w:szCs w:val="16"/>
        </w:rPr>
        <w:t>H</w:t>
      </w:r>
      <w:r w:rsidRPr="00984E31">
        <w:rPr>
          <w:sz w:val="16"/>
          <w:szCs w:val="16"/>
        </w:rPr>
        <w:t xml:space="preserve">ow recruitment practices implementing affirmative action laws may undermine the laws’ goals. </w:t>
      </w:r>
      <w:r w:rsidRPr="00E04FCF">
        <w:rPr>
          <w:i/>
          <w:iCs/>
          <w:sz w:val="16"/>
          <w:szCs w:val="16"/>
        </w:rPr>
        <w:t>Law &amp; Social Inquiry, 45</w:t>
      </w:r>
      <w:r w:rsidRPr="00623D55">
        <w:rPr>
          <w:sz w:val="16"/>
          <w:szCs w:val="16"/>
        </w:rPr>
        <w:t>(4), 902</w:t>
      </w:r>
      <w:r>
        <w:rPr>
          <w:sz w:val="16"/>
          <w:szCs w:val="16"/>
        </w:rPr>
        <w:t>-</w:t>
      </w:r>
      <w:r w:rsidRPr="00623D55">
        <w:rPr>
          <w:sz w:val="16"/>
          <w:szCs w:val="16"/>
        </w:rPr>
        <w:t xml:space="preserve">934. </w:t>
      </w:r>
      <w:hyperlink r:id="rId54" w:history="1">
        <w:r w:rsidRPr="0080212C">
          <w:rPr>
            <w:rStyle w:val="Hyperlink"/>
            <w:sz w:val="16"/>
            <w:szCs w:val="16"/>
          </w:rPr>
          <w:t>https://doi.org/10.1017/lsi.2019.79</w:t>
        </w:r>
      </w:hyperlink>
    </w:p>
  </w:endnote>
  <w:endnote w:id="58">
    <w:p w14:paraId="3AE79A75" w14:textId="77777777" w:rsidR="005D5961" w:rsidRPr="0029499A" w:rsidRDefault="005D5961" w:rsidP="005D5961">
      <w:pPr>
        <w:pStyle w:val="EndnoteText"/>
        <w:rPr>
          <w:sz w:val="16"/>
          <w:szCs w:val="16"/>
        </w:rPr>
      </w:pPr>
      <w:r>
        <w:rPr>
          <w:rStyle w:val="EndnoteReference"/>
        </w:rPr>
        <w:endnoteRef/>
      </w:r>
      <w:r>
        <w:t xml:space="preserve"> </w:t>
      </w:r>
      <w:r>
        <w:rPr>
          <w:sz w:val="16"/>
          <w:szCs w:val="16"/>
        </w:rPr>
        <w:t xml:space="preserve">International Paralympic Committee (n.d.). </w:t>
      </w:r>
      <w:r w:rsidRPr="00A3123F">
        <w:rPr>
          <w:i/>
          <w:iCs/>
          <w:sz w:val="16"/>
          <w:szCs w:val="16"/>
        </w:rPr>
        <w:t>Paralympics History.</w:t>
      </w:r>
      <w:r w:rsidRPr="0029499A">
        <w:rPr>
          <w:sz w:val="16"/>
          <w:szCs w:val="16"/>
        </w:rPr>
        <w:t xml:space="preserve"> </w:t>
      </w:r>
      <w:hyperlink r:id="rId55" w:history="1">
        <w:r w:rsidRPr="0029499A">
          <w:rPr>
            <w:rStyle w:val="Hyperlink"/>
            <w:sz w:val="16"/>
            <w:szCs w:val="16"/>
          </w:rPr>
          <w:t>https://www.paralympic.org/ipc/history</w:t>
        </w:r>
      </w:hyperlink>
      <w:r>
        <w:rPr>
          <w:sz w:val="16"/>
          <w:szCs w:val="16"/>
        </w:rPr>
        <w:t xml:space="preserve"> </w:t>
      </w:r>
    </w:p>
  </w:endnote>
  <w:endnote w:id="59">
    <w:p w14:paraId="621D48CD" w14:textId="77777777" w:rsidR="005D5961" w:rsidRDefault="005D5961" w:rsidP="005D5961">
      <w:pPr>
        <w:pStyle w:val="EndnoteText"/>
      </w:pPr>
      <w:r>
        <w:rPr>
          <w:rStyle w:val="EndnoteReference"/>
        </w:rPr>
        <w:endnoteRef/>
      </w:r>
      <w:r>
        <w:t xml:space="preserve"> </w:t>
      </w:r>
      <w:r w:rsidRPr="0029499A">
        <w:rPr>
          <w:sz w:val="16"/>
          <w:szCs w:val="16"/>
        </w:rPr>
        <w:t>Canadian Olympic Committee</w:t>
      </w:r>
      <w:r>
        <w:rPr>
          <w:sz w:val="16"/>
          <w:szCs w:val="16"/>
        </w:rPr>
        <w:t xml:space="preserve"> (n.d.).</w:t>
      </w:r>
      <w:r w:rsidRPr="0029499A">
        <w:rPr>
          <w:sz w:val="16"/>
          <w:szCs w:val="16"/>
        </w:rPr>
        <w:t xml:space="preserve"> </w:t>
      </w:r>
      <w:r w:rsidRPr="00A3123F">
        <w:rPr>
          <w:i/>
          <w:iCs/>
          <w:sz w:val="16"/>
          <w:szCs w:val="16"/>
        </w:rPr>
        <w:t>Canadian Olympic Committee</w:t>
      </w:r>
      <w:r w:rsidRPr="0029499A">
        <w:rPr>
          <w:sz w:val="16"/>
          <w:szCs w:val="16"/>
        </w:rPr>
        <w:t xml:space="preserve"> Athlete Excellence Fund (AEF). </w:t>
      </w:r>
      <w:hyperlink r:id="rId56" w:history="1">
        <w:r w:rsidRPr="0029499A">
          <w:rPr>
            <w:rStyle w:val="Hyperlink"/>
            <w:sz w:val="16"/>
            <w:szCs w:val="16"/>
          </w:rPr>
          <w:t>https://olympic.ca/programs/athlete-excellence-fund/</w:t>
        </w:r>
      </w:hyperlink>
      <w:r>
        <w:rPr>
          <w:sz w:val="16"/>
          <w:szCs w:val="16"/>
        </w:rPr>
        <w:t xml:space="preserve"> </w:t>
      </w:r>
    </w:p>
  </w:endnote>
  <w:endnote w:id="60">
    <w:p w14:paraId="187ED98F" w14:textId="77777777" w:rsidR="005D5961" w:rsidRDefault="005D5961" w:rsidP="005D5961">
      <w:pPr>
        <w:pStyle w:val="EndnoteText"/>
      </w:pPr>
      <w:r>
        <w:rPr>
          <w:rStyle w:val="EndnoteReference"/>
        </w:rPr>
        <w:endnoteRef/>
      </w:r>
      <w:r w:rsidRPr="00742ADD">
        <w:rPr>
          <w:sz w:val="16"/>
          <w:szCs w:val="16"/>
        </w:rPr>
        <w:t xml:space="preserve"> Heroux, D. </w:t>
      </w:r>
      <w:r>
        <w:rPr>
          <w:sz w:val="16"/>
          <w:szCs w:val="16"/>
        </w:rPr>
        <w:t>(2024, January 24).</w:t>
      </w:r>
      <w:r>
        <w:t xml:space="preserve"> </w:t>
      </w:r>
      <w:r w:rsidRPr="00742ADD">
        <w:rPr>
          <w:sz w:val="16"/>
          <w:szCs w:val="16"/>
        </w:rPr>
        <w:t>“</w:t>
      </w:r>
      <w:r w:rsidRPr="0029499A">
        <w:rPr>
          <w:sz w:val="16"/>
          <w:szCs w:val="16"/>
        </w:rPr>
        <w:t>Finally”: Canadian Para athletes to be financially rewarded for medals won at Paralympics</w:t>
      </w:r>
      <w:r>
        <w:rPr>
          <w:sz w:val="16"/>
          <w:szCs w:val="16"/>
        </w:rPr>
        <w:t xml:space="preserve">. </w:t>
      </w:r>
      <w:r>
        <w:rPr>
          <w:i/>
          <w:iCs/>
          <w:sz w:val="16"/>
          <w:szCs w:val="16"/>
        </w:rPr>
        <w:t>CBC</w:t>
      </w:r>
      <w:r>
        <w:rPr>
          <w:sz w:val="16"/>
          <w:szCs w:val="16"/>
        </w:rPr>
        <w:t>.</w:t>
      </w:r>
      <w:r w:rsidRPr="0029499A">
        <w:rPr>
          <w:sz w:val="16"/>
          <w:szCs w:val="16"/>
        </w:rPr>
        <w:t xml:space="preserve"> </w:t>
      </w:r>
      <w:hyperlink r:id="rId57" w:history="1">
        <w:r w:rsidRPr="0029499A">
          <w:rPr>
            <w:rStyle w:val="Hyperlink"/>
            <w:sz w:val="16"/>
            <w:szCs w:val="16"/>
          </w:rPr>
          <w:t>https://www.cbc.ca/sports/paralympics/paralympians-financially-rewarded-medals-1.7092887</w:t>
        </w:r>
      </w:hyperlink>
      <w:r w:rsidRPr="0029499A">
        <w:rPr>
          <w:sz w:val="16"/>
          <w:szCs w:val="16"/>
        </w:rPr>
        <w:t xml:space="preserve"> </w:t>
      </w:r>
    </w:p>
  </w:endnote>
  <w:endnote w:id="61">
    <w:p w14:paraId="53985537" w14:textId="77777777" w:rsidR="004C7373" w:rsidRPr="004F285E" w:rsidRDefault="004C7373" w:rsidP="000F1D26">
      <w:pPr>
        <w:pStyle w:val="EndnoteText"/>
        <w:rPr>
          <w:lang w:val="en-US"/>
        </w:rPr>
      </w:pPr>
      <w:r>
        <w:rPr>
          <w:rStyle w:val="EndnoteReference"/>
        </w:rPr>
        <w:endnoteRef/>
      </w:r>
      <w:r>
        <w:t xml:space="preserve"> </w:t>
      </w:r>
      <w:r>
        <w:rPr>
          <w:sz w:val="16"/>
          <w:szCs w:val="16"/>
        </w:rPr>
        <w:t>d</w:t>
      </w:r>
      <w:r w:rsidRPr="00616E12">
        <w:rPr>
          <w:sz w:val="16"/>
          <w:szCs w:val="16"/>
        </w:rPr>
        <w:t>e Raaf, S.,</w:t>
      </w:r>
      <w:r>
        <w:rPr>
          <w:sz w:val="16"/>
          <w:szCs w:val="16"/>
        </w:rPr>
        <w:t xml:space="preserve"> Wray, P., &amp;</w:t>
      </w:r>
      <w:r w:rsidRPr="00616E12">
        <w:rPr>
          <w:sz w:val="16"/>
          <w:szCs w:val="16"/>
        </w:rPr>
        <w:t xml:space="preserve"> Thackeray, L. (2023</w:t>
      </w:r>
      <w:r>
        <w:rPr>
          <w:sz w:val="16"/>
          <w:szCs w:val="16"/>
        </w:rPr>
        <w:t>, September</w:t>
      </w:r>
      <w:r w:rsidRPr="00616E12">
        <w:rPr>
          <w:sz w:val="16"/>
          <w:szCs w:val="16"/>
        </w:rPr>
        <w:t xml:space="preserve">). </w:t>
      </w:r>
      <w:r w:rsidRPr="00616E12">
        <w:rPr>
          <w:i/>
          <w:iCs/>
          <w:sz w:val="16"/>
          <w:szCs w:val="16"/>
        </w:rPr>
        <w:t>Career mobility of people with disabilities</w:t>
      </w:r>
      <w:r>
        <w:rPr>
          <w:i/>
          <w:iCs/>
          <w:sz w:val="16"/>
          <w:szCs w:val="16"/>
        </w:rPr>
        <w:t>.</w:t>
      </w:r>
      <w:r w:rsidRPr="00616E12">
        <w:rPr>
          <w:sz w:val="16"/>
          <w:szCs w:val="16"/>
        </w:rPr>
        <w:t xml:space="preserve"> </w:t>
      </w:r>
      <w:r>
        <w:rPr>
          <w:sz w:val="16"/>
          <w:szCs w:val="16"/>
        </w:rPr>
        <w:t>S</w:t>
      </w:r>
      <w:r w:rsidRPr="00616E12">
        <w:rPr>
          <w:sz w:val="16"/>
          <w:szCs w:val="16"/>
        </w:rPr>
        <w:t xml:space="preserve">ocial Research and Demonstration Corporation. </w:t>
      </w:r>
      <w:hyperlink r:id="rId58" w:history="1">
        <w:r w:rsidRPr="00ED20AD">
          <w:rPr>
            <w:rStyle w:val="Hyperlink"/>
            <w:sz w:val="16"/>
            <w:szCs w:val="16"/>
          </w:rPr>
          <w:t>https://www.srdc.org/wp-content/uploads/2024/03/Career-Mobility-and-People-with-Disabilities-Project-Final-Report.pdf</w:t>
        </w:r>
      </w:hyperlink>
      <w:r>
        <w:t xml:space="preserve"> </w:t>
      </w:r>
    </w:p>
  </w:endnote>
  <w:endnote w:id="62">
    <w:p w14:paraId="642351BB" w14:textId="77777777" w:rsidR="004C7373" w:rsidRPr="00F50F65" w:rsidRDefault="004C7373" w:rsidP="00F50F65">
      <w:pPr>
        <w:pStyle w:val="EndnoteText"/>
        <w:rPr>
          <w:sz w:val="16"/>
          <w:szCs w:val="16"/>
        </w:rPr>
      </w:pPr>
      <w:r>
        <w:rPr>
          <w:rStyle w:val="EndnoteReference"/>
        </w:rPr>
        <w:endnoteRef/>
      </w:r>
      <w:r>
        <w:t xml:space="preserve"> </w:t>
      </w:r>
      <w:r w:rsidRPr="00F50F65">
        <w:rPr>
          <w:sz w:val="16"/>
          <w:szCs w:val="16"/>
        </w:rPr>
        <w:t xml:space="preserve">Suter, R., Scott-Parker, S. and Zadek, S. (2007). </w:t>
      </w:r>
      <w:r w:rsidRPr="00493461">
        <w:rPr>
          <w:i/>
          <w:iCs/>
          <w:sz w:val="16"/>
          <w:szCs w:val="16"/>
        </w:rPr>
        <w:t>Realising potential: Disability confidence builds better business</w:t>
      </w:r>
      <w:r w:rsidRPr="00F50F65">
        <w:rPr>
          <w:sz w:val="16"/>
          <w:szCs w:val="16"/>
        </w:rPr>
        <w:t>. Cornell</w:t>
      </w:r>
    </w:p>
    <w:p w14:paraId="42DF35E7" w14:textId="4154A734" w:rsidR="004C7373" w:rsidRPr="00763BC6" w:rsidRDefault="004C7373" w:rsidP="00F50F65">
      <w:pPr>
        <w:pStyle w:val="EndnoteText"/>
        <w:rPr>
          <w:lang w:val="en-US"/>
        </w:rPr>
      </w:pPr>
      <w:r w:rsidRPr="00F50F65">
        <w:rPr>
          <w:sz w:val="16"/>
          <w:szCs w:val="16"/>
        </w:rPr>
        <w:t>University.</w:t>
      </w:r>
      <w:r>
        <w:rPr>
          <w:sz w:val="16"/>
          <w:szCs w:val="16"/>
        </w:rPr>
        <w:t xml:space="preserve"> </w:t>
      </w:r>
      <w:hyperlink r:id="rId59" w:history="1">
        <w:r w:rsidRPr="00360818">
          <w:rPr>
            <w:rStyle w:val="Hyperlink"/>
            <w:sz w:val="16"/>
            <w:szCs w:val="16"/>
          </w:rPr>
          <w:t>https://ecommons.cornell.edu/server/api/core/bitstreams/4a1cab2e-bfac-4ece-aa6b-61f9e4c6570f/content</w:t>
        </w:r>
      </w:hyperlink>
    </w:p>
  </w:endnote>
  <w:endnote w:id="63">
    <w:p w14:paraId="47675A52" w14:textId="20BF27CF" w:rsidR="004C7373" w:rsidRPr="0001640B" w:rsidRDefault="004C7373" w:rsidP="00C95487">
      <w:pPr>
        <w:pStyle w:val="EndnoteText"/>
        <w:rPr>
          <w:lang w:val="en-US"/>
        </w:rPr>
      </w:pPr>
      <w:r>
        <w:rPr>
          <w:rStyle w:val="EndnoteReference"/>
        </w:rPr>
        <w:endnoteRef/>
      </w:r>
      <w:r>
        <w:t xml:space="preserve"> </w:t>
      </w:r>
      <w:r w:rsidRPr="00DE26B2">
        <w:rPr>
          <w:sz w:val="16"/>
          <w:szCs w:val="16"/>
          <w:lang w:val="en-US"/>
        </w:rPr>
        <w:t>Flick, M., &amp; McManus, R. (2022</w:t>
      </w:r>
      <w:r>
        <w:rPr>
          <w:sz w:val="16"/>
          <w:szCs w:val="16"/>
          <w:lang w:val="en-US"/>
        </w:rPr>
        <w:t>, February</w:t>
      </w:r>
      <w:r w:rsidRPr="00DE26B2">
        <w:rPr>
          <w:sz w:val="16"/>
          <w:szCs w:val="16"/>
          <w:lang w:val="en-US"/>
        </w:rPr>
        <w:t xml:space="preserve">). </w:t>
      </w:r>
      <w:r w:rsidRPr="00D95CBC">
        <w:rPr>
          <w:i/>
          <w:iCs/>
          <w:sz w:val="16"/>
          <w:szCs w:val="16"/>
          <w:lang w:val="en-US"/>
        </w:rPr>
        <w:t>Employers’ lessons learned in hiring, retaining and advancing employees with disabilities.</w:t>
      </w:r>
      <w:r w:rsidRPr="00DE26B2">
        <w:rPr>
          <w:sz w:val="16"/>
          <w:szCs w:val="16"/>
          <w:lang w:val="en-US"/>
        </w:rPr>
        <w:t xml:space="preserve"> Public Policy Forum. </w:t>
      </w:r>
      <w:hyperlink r:id="rId60" w:history="1">
        <w:r w:rsidRPr="00ED20AD">
          <w:rPr>
            <w:rStyle w:val="Hyperlink"/>
            <w:sz w:val="16"/>
            <w:szCs w:val="16"/>
            <w:lang w:val="en-US"/>
          </w:rPr>
          <w:t>https://ppforum.ca/wp-content/uploads/2022/06/AccessAbility-StrategyReport-PPF-May20221.pdf</w:t>
        </w:r>
      </w:hyperlink>
    </w:p>
  </w:endnote>
  <w:endnote w:id="64">
    <w:p w14:paraId="7FD73EA8" w14:textId="107297D6" w:rsidR="004C7373" w:rsidRPr="000209EF" w:rsidRDefault="004C7373" w:rsidP="00C95487">
      <w:pPr>
        <w:pStyle w:val="EndnoteText"/>
        <w:rPr>
          <w:sz w:val="16"/>
          <w:szCs w:val="16"/>
        </w:rPr>
      </w:pPr>
      <w:r w:rsidRPr="000209EF">
        <w:rPr>
          <w:rStyle w:val="EndnoteReference"/>
          <w:sz w:val="16"/>
          <w:szCs w:val="16"/>
        </w:rPr>
        <w:endnoteRef/>
      </w:r>
      <w:r w:rsidRPr="000209EF">
        <w:rPr>
          <w:sz w:val="16"/>
          <w:szCs w:val="16"/>
        </w:rPr>
        <w:t xml:space="preserve"> Jones, G.E. (1997). Advancement opportunity issues for persons with disabilities. </w:t>
      </w:r>
      <w:r w:rsidRPr="000209EF">
        <w:rPr>
          <w:i/>
          <w:sz w:val="16"/>
          <w:szCs w:val="16"/>
        </w:rPr>
        <w:t>Human Resource Management Review 7</w:t>
      </w:r>
      <w:r w:rsidRPr="000209EF">
        <w:rPr>
          <w:sz w:val="16"/>
          <w:szCs w:val="16"/>
        </w:rPr>
        <w:t>(1), 55-76.</w:t>
      </w:r>
      <w:r>
        <w:rPr>
          <w:sz w:val="16"/>
          <w:szCs w:val="16"/>
        </w:rPr>
        <w:t xml:space="preserve"> </w:t>
      </w:r>
      <w:hyperlink r:id="rId61" w:history="1">
        <w:r w:rsidRPr="00ED20AD">
          <w:rPr>
            <w:rStyle w:val="Hyperlink"/>
            <w:sz w:val="16"/>
            <w:szCs w:val="16"/>
          </w:rPr>
          <w:t>https://doi.org/10.1016/S1053-4822(97)90005-X</w:t>
        </w:r>
      </w:hyperlink>
    </w:p>
  </w:endnote>
  <w:endnote w:id="65">
    <w:p w14:paraId="57DC540D" w14:textId="6DCD471E" w:rsidR="004C7373" w:rsidRPr="002A15EF" w:rsidRDefault="004C7373">
      <w:pPr>
        <w:pStyle w:val="EndnoteText"/>
        <w:rPr>
          <w:lang w:val="en-US"/>
        </w:rPr>
      </w:pPr>
      <w:r>
        <w:rPr>
          <w:rStyle w:val="EndnoteReference"/>
        </w:rPr>
        <w:endnoteRef/>
      </w:r>
      <w:r>
        <w:t xml:space="preserve"> </w:t>
      </w:r>
      <w:r w:rsidRPr="003D03BF">
        <w:rPr>
          <w:sz w:val="16"/>
          <w:szCs w:val="16"/>
          <w:lang w:val="en-US"/>
        </w:rPr>
        <w:t xml:space="preserve">Howard, J. (2022, August 24). </w:t>
      </w:r>
      <w:r w:rsidRPr="003D03BF">
        <w:rPr>
          <w:i/>
          <w:iCs/>
          <w:sz w:val="16"/>
          <w:szCs w:val="16"/>
          <w:lang w:val="en-US"/>
        </w:rPr>
        <w:t>Disability representation in leadership</w:t>
      </w:r>
      <w:r w:rsidRPr="003D03BF">
        <w:rPr>
          <w:sz w:val="16"/>
          <w:szCs w:val="16"/>
          <w:lang w:val="en-US"/>
        </w:rPr>
        <w:t xml:space="preserve">. Inclusion Hub. </w:t>
      </w:r>
      <w:hyperlink r:id="rId62" w:history="1">
        <w:r w:rsidRPr="003D03BF">
          <w:rPr>
            <w:rStyle w:val="Hyperlink"/>
            <w:sz w:val="16"/>
            <w:szCs w:val="16"/>
            <w:lang w:val="en-US"/>
          </w:rPr>
          <w:t>https://www.inclusionhub.com/articles/the-importance-of-disability-representation-in-leadership</w:t>
        </w:r>
      </w:hyperlink>
    </w:p>
  </w:endnote>
  <w:endnote w:id="66">
    <w:p w14:paraId="0849733F" w14:textId="264ACFAB" w:rsidR="004C7373" w:rsidRPr="00DF797D" w:rsidRDefault="004C7373">
      <w:pPr>
        <w:pStyle w:val="EndnoteText"/>
        <w:rPr>
          <w:lang w:val="en-US"/>
        </w:rPr>
      </w:pPr>
      <w:r>
        <w:rPr>
          <w:rStyle w:val="EndnoteReference"/>
        </w:rPr>
        <w:endnoteRef/>
      </w:r>
      <w:r>
        <w:t xml:space="preserve"> </w:t>
      </w:r>
      <w:r w:rsidRPr="00595DA8">
        <w:rPr>
          <w:sz w:val="16"/>
          <w:szCs w:val="16"/>
        </w:rPr>
        <w:t xml:space="preserve">National Organization on Disability. (2023). </w:t>
      </w:r>
      <w:r w:rsidRPr="00595DA8">
        <w:rPr>
          <w:i/>
          <w:iCs/>
          <w:sz w:val="16"/>
          <w:szCs w:val="16"/>
        </w:rPr>
        <w:t xml:space="preserve">Disability in the </w:t>
      </w:r>
      <w:r>
        <w:rPr>
          <w:i/>
          <w:iCs/>
          <w:sz w:val="16"/>
          <w:szCs w:val="16"/>
        </w:rPr>
        <w:t>w</w:t>
      </w:r>
      <w:r w:rsidRPr="00595DA8">
        <w:rPr>
          <w:i/>
          <w:iCs/>
          <w:sz w:val="16"/>
          <w:szCs w:val="16"/>
        </w:rPr>
        <w:t xml:space="preserve">orkplace: 2023 </w:t>
      </w:r>
      <w:r>
        <w:rPr>
          <w:i/>
          <w:iCs/>
          <w:sz w:val="16"/>
          <w:szCs w:val="16"/>
        </w:rPr>
        <w:t>i</w:t>
      </w:r>
      <w:r w:rsidRPr="00595DA8">
        <w:rPr>
          <w:i/>
          <w:iCs/>
          <w:sz w:val="16"/>
          <w:szCs w:val="16"/>
        </w:rPr>
        <w:t xml:space="preserve">nsights </w:t>
      </w:r>
      <w:r>
        <w:rPr>
          <w:i/>
          <w:iCs/>
          <w:sz w:val="16"/>
          <w:szCs w:val="16"/>
        </w:rPr>
        <w:t>r</w:t>
      </w:r>
      <w:r w:rsidRPr="00595DA8">
        <w:rPr>
          <w:i/>
          <w:iCs/>
          <w:sz w:val="16"/>
          <w:szCs w:val="16"/>
        </w:rPr>
        <w:t>eport.</w:t>
      </w:r>
      <w:r w:rsidRPr="00595DA8">
        <w:rPr>
          <w:sz w:val="16"/>
          <w:szCs w:val="16"/>
        </w:rPr>
        <w:t xml:space="preserve"> </w:t>
      </w:r>
      <w:hyperlink r:id="rId63" w:history="1">
        <w:r w:rsidRPr="00595DA8">
          <w:rPr>
            <w:rStyle w:val="Hyperlink"/>
            <w:sz w:val="16"/>
            <w:szCs w:val="16"/>
          </w:rPr>
          <w:t>https://nod.org/wp-content/uploads/2024/01/Disability-in-the-Workplace-2023-Insights-Report.pdf</w:t>
        </w:r>
      </w:hyperlink>
      <w:r w:rsidRPr="00595DA8">
        <w:rPr>
          <w:sz w:val="16"/>
          <w:szCs w:val="16"/>
        </w:rPr>
        <w:t xml:space="preserve">. </w:t>
      </w:r>
    </w:p>
  </w:endnote>
  <w:endnote w:id="67">
    <w:p w14:paraId="2DE9C190" w14:textId="79050090" w:rsidR="004C7373" w:rsidRPr="000209EF" w:rsidRDefault="004C7373">
      <w:pPr>
        <w:pStyle w:val="EndnoteText"/>
        <w:rPr>
          <w:sz w:val="16"/>
          <w:szCs w:val="16"/>
          <w:lang w:val="en-US"/>
        </w:rPr>
      </w:pPr>
      <w:r w:rsidRPr="000209EF">
        <w:rPr>
          <w:rStyle w:val="EndnoteReference"/>
          <w:sz w:val="16"/>
          <w:szCs w:val="16"/>
        </w:rPr>
        <w:endnoteRef/>
      </w:r>
      <w:r w:rsidRPr="000209EF">
        <w:rPr>
          <w:sz w:val="16"/>
          <w:szCs w:val="16"/>
        </w:rPr>
        <w:t xml:space="preserve"> Muscular </w:t>
      </w:r>
      <w:r>
        <w:rPr>
          <w:sz w:val="16"/>
          <w:szCs w:val="16"/>
        </w:rPr>
        <w:t xml:space="preserve">Dystrophy Canada. (2023, April). </w:t>
      </w:r>
      <w:r w:rsidRPr="0070105A">
        <w:rPr>
          <w:i/>
          <w:iCs/>
          <w:sz w:val="16"/>
          <w:szCs w:val="16"/>
        </w:rPr>
        <w:t>Shaping Canada’s Disability Inclusion Action Plan: Bridging the gap between lived experiences and policy through a community-led, capacity building and knowledge-exchange approach</w:t>
      </w:r>
      <w:r w:rsidRPr="000209EF">
        <w:rPr>
          <w:sz w:val="16"/>
          <w:szCs w:val="16"/>
        </w:rPr>
        <w:t xml:space="preserve">. </w:t>
      </w:r>
      <w:hyperlink r:id="rId64" w:history="1">
        <w:r w:rsidRPr="000209EF">
          <w:rPr>
            <w:rStyle w:val="Hyperlink"/>
            <w:sz w:val="16"/>
            <w:szCs w:val="16"/>
          </w:rPr>
          <w:t>https://muscle.ca/wp-content/uploads/2023/07/517014980-diap-final-report-en.pdf</w:t>
        </w:r>
      </w:hyperlink>
      <w:r w:rsidRPr="000209EF">
        <w:rPr>
          <w:sz w:val="16"/>
          <w:szCs w:val="16"/>
        </w:rPr>
        <w:t>.</w:t>
      </w:r>
    </w:p>
  </w:endnote>
  <w:endnote w:id="68">
    <w:p w14:paraId="2BFA491E" w14:textId="77777777" w:rsidR="004C7373" w:rsidRDefault="004C7373" w:rsidP="00A42342">
      <w:pPr>
        <w:pStyle w:val="EndnoteText"/>
      </w:pPr>
      <w:r>
        <w:rPr>
          <w:rStyle w:val="EndnoteReference"/>
        </w:rPr>
        <w:endnoteRef/>
      </w:r>
      <w:r>
        <w:t xml:space="preserve"> </w:t>
      </w:r>
      <w:r w:rsidRPr="00F20ECB">
        <w:rPr>
          <w:sz w:val="16"/>
          <w:szCs w:val="16"/>
        </w:rPr>
        <w:t xml:space="preserve">Tomas, V., Ahmed, H., &amp; Lindsay, S. (2022). Unravelling the complexities of workplace disclosure among persons with non-visible disabilities and illnesses: </w:t>
      </w:r>
      <w:r>
        <w:rPr>
          <w:sz w:val="16"/>
          <w:szCs w:val="16"/>
        </w:rPr>
        <w:t>A</w:t>
      </w:r>
      <w:r w:rsidRPr="00F20ECB">
        <w:rPr>
          <w:sz w:val="16"/>
          <w:szCs w:val="16"/>
        </w:rPr>
        <w:t xml:space="preserve"> qualitative meta-ethnography. </w:t>
      </w:r>
      <w:r w:rsidRPr="00F20ECB">
        <w:rPr>
          <w:i/>
          <w:iCs/>
          <w:sz w:val="16"/>
          <w:szCs w:val="16"/>
        </w:rPr>
        <w:t>Journal of Occupational Rehabilitation</w:t>
      </w:r>
      <w:r w:rsidRPr="00F20ECB">
        <w:rPr>
          <w:sz w:val="16"/>
          <w:szCs w:val="16"/>
        </w:rPr>
        <w:t>, </w:t>
      </w:r>
      <w:r w:rsidRPr="00F20ECB">
        <w:rPr>
          <w:i/>
          <w:iCs/>
          <w:sz w:val="16"/>
          <w:szCs w:val="16"/>
        </w:rPr>
        <w:t>32</w:t>
      </w:r>
      <w:r w:rsidRPr="00F20ECB">
        <w:rPr>
          <w:sz w:val="16"/>
          <w:szCs w:val="16"/>
        </w:rPr>
        <w:t>, 538-563.</w:t>
      </w:r>
      <w:r>
        <w:rPr>
          <w:sz w:val="16"/>
          <w:szCs w:val="16"/>
        </w:rPr>
        <w:t xml:space="preserve"> </w:t>
      </w:r>
      <w:hyperlink r:id="rId65" w:history="1">
        <w:r w:rsidRPr="00ED20AD">
          <w:rPr>
            <w:rStyle w:val="Hyperlink"/>
            <w:sz w:val="16"/>
            <w:szCs w:val="16"/>
          </w:rPr>
          <w:t>https://doi.org/10.1007/s10926-022-10023-0</w:t>
        </w:r>
      </w:hyperlink>
    </w:p>
  </w:endnote>
  <w:endnote w:id="69">
    <w:p w14:paraId="6F6D7219" w14:textId="6FA446B7" w:rsidR="004C7373" w:rsidRDefault="004C7373" w:rsidP="00A7436E">
      <w:pPr>
        <w:pStyle w:val="EndnoteText"/>
      </w:pPr>
      <w:r>
        <w:rPr>
          <w:rStyle w:val="EndnoteReference"/>
        </w:rPr>
        <w:endnoteRef/>
      </w:r>
      <w:r>
        <w:t xml:space="preserve"> </w:t>
      </w:r>
      <w:r w:rsidRPr="000912FE">
        <w:rPr>
          <w:sz w:val="16"/>
          <w:szCs w:val="16"/>
        </w:rPr>
        <w:t>Woehler, M. L., Cullen-Lester, K. L., Porter, C. M., &amp; Frear, K. A. (2021). Whether, how, and why networks influence men’s and women’s career success: Review and research agenda. </w:t>
      </w:r>
      <w:r w:rsidRPr="000912FE">
        <w:rPr>
          <w:i/>
          <w:iCs/>
          <w:sz w:val="16"/>
          <w:szCs w:val="16"/>
        </w:rPr>
        <w:t>Journal of Management</w:t>
      </w:r>
      <w:r w:rsidRPr="000912FE">
        <w:rPr>
          <w:sz w:val="16"/>
          <w:szCs w:val="16"/>
        </w:rPr>
        <w:t>, </w:t>
      </w:r>
      <w:r w:rsidRPr="000912FE">
        <w:rPr>
          <w:i/>
          <w:iCs/>
          <w:sz w:val="16"/>
          <w:szCs w:val="16"/>
        </w:rPr>
        <w:t>47</w:t>
      </w:r>
      <w:r w:rsidRPr="000912FE">
        <w:rPr>
          <w:sz w:val="16"/>
          <w:szCs w:val="16"/>
        </w:rPr>
        <w:t>(1), 207-236.</w:t>
      </w:r>
      <w:r>
        <w:rPr>
          <w:sz w:val="16"/>
          <w:szCs w:val="16"/>
        </w:rPr>
        <w:t xml:space="preserve"> </w:t>
      </w:r>
      <w:hyperlink r:id="rId66" w:history="1">
        <w:r w:rsidRPr="00360818">
          <w:rPr>
            <w:rStyle w:val="Hyperlink"/>
            <w:sz w:val="16"/>
            <w:szCs w:val="16"/>
          </w:rPr>
          <w:t>https://doi.org/10.1177/0149206320960529</w:t>
        </w:r>
      </w:hyperlink>
    </w:p>
  </w:endnote>
  <w:endnote w:id="70">
    <w:p w14:paraId="4853CAA6" w14:textId="2C18A849" w:rsidR="004C7373" w:rsidRPr="001D5047" w:rsidRDefault="004C7373" w:rsidP="00A32F16">
      <w:pPr>
        <w:pStyle w:val="EndnoteText"/>
      </w:pPr>
      <w:r>
        <w:rPr>
          <w:rStyle w:val="EndnoteReference"/>
        </w:rPr>
        <w:endnoteRef/>
      </w:r>
      <w:r>
        <w:t xml:space="preserve"> </w:t>
      </w:r>
      <w:r w:rsidRPr="00427BC4">
        <w:rPr>
          <w:sz w:val="16"/>
          <w:szCs w:val="16"/>
        </w:rPr>
        <w:t xml:space="preserve">Robert, P. M., &amp; Harlan, S. L. (2006). Mechanisms of disability discrimination in large bureaucratic organizations: Ascriptive inequalities in the workplace. </w:t>
      </w:r>
      <w:r w:rsidRPr="00427BC4">
        <w:rPr>
          <w:i/>
          <w:iCs/>
          <w:sz w:val="16"/>
          <w:szCs w:val="16"/>
        </w:rPr>
        <w:t>The Sociological Quarterly</w:t>
      </w:r>
      <w:r>
        <w:rPr>
          <w:i/>
          <w:iCs/>
          <w:sz w:val="16"/>
          <w:szCs w:val="16"/>
        </w:rPr>
        <w:t>,</w:t>
      </w:r>
      <w:r w:rsidRPr="00427BC4">
        <w:rPr>
          <w:i/>
          <w:iCs/>
          <w:sz w:val="16"/>
          <w:szCs w:val="16"/>
        </w:rPr>
        <w:t xml:space="preserve"> 47</w:t>
      </w:r>
      <w:r w:rsidRPr="00427BC4">
        <w:rPr>
          <w:sz w:val="16"/>
          <w:szCs w:val="16"/>
        </w:rPr>
        <w:t>(4), 599-630.</w:t>
      </w:r>
      <w:r>
        <w:rPr>
          <w:sz w:val="16"/>
          <w:szCs w:val="16"/>
        </w:rPr>
        <w:t xml:space="preserve"> </w:t>
      </w:r>
      <w:hyperlink r:id="rId67" w:history="1">
        <w:r w:rsidRPr="00ED20AD">
          <w:rPr>
            <w:rStyle w:val="Hyperlink"/>
            <w:sz w:val="16"/>
            <w:szCs w:val="16"/>
          </w:rPr>
          <w:t>https://doi.org/10.1111/j.1533-8525.2006.00060.x</w:t>
        </w:r>
      </w:hyperlink>
    </w:p>
  </w:endnote>
  <w:endnote w:id="71">
    <w:p w14:paraId="30CD58D1" w14:textId="7D81E69A" w:rsidR="004C7373" w:rsidRPr="008051D1" w:rsidRDefault="004C7373">
      <w:pPr>
        <w:pStyle w:val="EndnoteText"/>
        <w:rPr>
          <w:lang w:val="en-US"/>
        </w:rPr>
      </w:pPr>
      <w:r>
        <w:rPr>
          <w:rStyle w:val="EndnoteReference"/>
        </w:rPr>
        <w:endnoteRef/>
      </w:r>
      <w:r>
        <w:t xml:space="preserve"> </w:t>
      </w:r>
      <w:r w:rsidRPr="0014745E">
        <w:rPr>
          <w:sz w:val="16"/>
          <w:szCs w:val="16"/>
          <w:lang w:val="en-US"/>
        </w:rPr>
        <w:t>Mentor</w:t>
      </w:r>
      <w:r>
        <w:rPr>
          <w:sz w:val="16"/>
          <w:szCs w:val="16"/>
          <w:lang w:val="en-US"/>
        </w:rPr>
        <w:t xml:space="preserve"> </w:t>
      </w:r>
      <w:r w:rsidRPr="0014745E">
        <w:rPr>
          <w:sz w:val="16"/>
          <w:szCs w:val="16"/>
          <w:lang w:val="en-US"/>
        </w:rPr>
        <w:t xml:space="preserve">Canada. </w:t>
      </w:r>
      <w:r>
        <w:rPr>
          <w:sz w:val="16"/>
          <w:szCs w:val="16"/>
          <w:lang w:val="en-US"/>
        </w:rPr>
        <w:t xml:space="preserve">(2022, August). </w:t>
      </w:r>
      <w:r w:rsidRPr="00C031CC">
        <w:rPr>
          <w:i/>
          <w:iCs/>
          <w:sz w:val="16"/>
          <w:szCs w:val="16"/>
          <w:lang w:val="en-US"/>
        </w:rPr>
        <w:t xml:space="preserve">The mentoring effect: </w:t>
      </w:r>
      <w:r>
        <w:rPr>
          <w:i/>
          <w:iCs/>
          <w:sz w:val="16"/>
          <w:szCs w:val="16"/>
          <w:lang w:val="en-US"/>
        </w:rPr>
        <w:t>Y</w:t>
      </w:r>
      <w:r w:rsidRPr="00C031CC">
        <w:rPr>
          <w:i/>
          <w:iCs/>
          <w:sz w:val="16"/>
          <w:szCs w:val="16"/>
          <w:lang w:val="en-US"/>
        </w:rPr>
        <w:t xml:space="preserve">outh experiencing disabilities. </w:t>
      </w:r>
      <w:hyperlink r:id="rId68" w:history="1">
        <w:r>
          <w:rPr>
            <w:rStyle w:val="Hyperlink"/>
            <w:sz w:val="16"/>
            <w:szCs w:val="16"/>
          </w:rPr>
          <w:t>https://mentorcanada.ca/sites/default/files/2022-08/The%20Mentoring%20Effect%20Youth%20Experiencing%20Disabilities%20EN_new.pdf</w:t>
        </w:r>
      </w:hyperlink>
    </w:p>
  </w:endnote>
  <w:endnote w:id="72">
    <w:p w14:paraId="7F822ADC" w14:textId="3984C21D" w:rsidR="004C7373" w:rsidRPr="00A26B4C" w:rsidRDefault="004C7373" w:rsidP="001F330C">
      <w:pPr>
        <w:pStyle w:val="EndnoteText"/>
      </w:pPr>
      <w:r>
        <w:rPr>
          <w:rStyle w:val="EndnoteReference"/>
        </w:rPr>
        <w:endnoteRef/>
      </w:r>
      <w:r>
        <w:t xml:space="preserve"> </w:t>
      </w:r>
      <w:r w:rsidRPr="00333FCA">
        <w:rPr>
          <w:sz w:val="16"/>
          <w:szCs w:val="16"/>
        </w:rPr>
        <w:t>Sally, L., Hartman, L. R., &amp; Fellin, M. (201</w:t>
      </w:r>
      <w:r>
        <w:rPr>
          <w:sz w:val="16"/>
          <w:szCs w:val="16"/>
        </w:rPr>
        <w:t>6</w:t>
      </w:r>
      <w:r w:rsidRPr="00333FCA">
        <w:rPr>
          <w:sz w:val="16"/>
          <w:szCs w:val="16"/>
        </w:rPr>
        <w:t xml:space="preserve">). A systematic review of mentorship programs to facilitate transition to post-secondary education and employment for youth and young adults with disabilities. </w:t>
      </w:r>
      <w:r w:rsidRPr="00333FCA">
        <w:rPr>
          <w:i/>
          <w:iCs/>
          <w:sz w:val="16"/>
          <w:szCs w:val="16"/>
        </w:rPr>
        <w:t>Disability and Rehabilitation</w:t>
      </w:r>
      <w:r>
        <w:rPr>
          <w:i/>
          <w:iCs/>
          <w:sz w:val="16"/>
          <w:szCs w:val="16"/>
        </w:rPr>
        <w:t>,</w:t>
      </w:r>
      <w:r>
        <w:rPr>
          <w:sz w:val="16"/>
          <w:szCs w:val="16"/>
        </w:rPr>
        <w:t xml:space="preserve"> </w:t>
      </w:r>
      <w:r w:rsidRPr="00333FCA">
        <w:rPr>
          <w:i/>
          <w:iCs/>
          <w:sz w:val="16"/>
          <w:szCs w:val="16"/>
        </w:rPr>
        <w:t>38</w:t>
      </w:r>
      <w:r>
        <w:rPr>
          <w:sz w:val="16"/>
          <w:szCs w:val="16"/>
        </w:rPr>
        <w:t xml:space="preserve">(14), 1329-1349. </w:t>
      </w:r>
      <w:hyperlink r:id="rId69" w:history="1">
        <w:r>
          <w:rPr>
            <w:rStyle w:val="Hyperlink"/>
            <w:sz w:val="16"/>
            <w:szCs w:val="16"/>
          </w:rPr>
          <w:t>https://doi.org/10.3109/09638288.2015.1092174</w:t>
        </w:r>
      </w:hyperlink>
    </w:p>
  </w:endnote>
  <w:endnote w:id="73">
    <w:p w14:paraId="0F62C121" w14:textId="63680DD2" w:rsidR="004C7373" w:rsidRPr="008051D1" w:rsidRDefault="004C7373">
      <w:pPr>
        <w:pStyle w:val="EndnoteText"/>
        <w:rPr>
          <w:lang w:val="en-US"/>
        </w:rPr>
      </w:pPr>
      <w:r>
        <w:rPr>
          <w:rStyle w:val="EndnoteReference"/>
        </w:rPr>
        <w:endnoteRef/>
      </w:r>
      <w:r>
        <w:t xml:space="preserve"> </w:t>
      </w:r>
      <w:r w:rsidRPr="008051D1">
        <w:rPr>
          <w:sz w:val="16"/>
          <w:szCs w:val="16"/>
          <w:lang w:val="en-US"/>
        </w:rPr>
        <w:t>Mentor</w:t>
      </w:r>
      <w:r>
        <w:rPr>
          <w:sz w:val="16"/>
          <w:szCs w:val="16"/>
          <w:lang w:val="en-US"/>
        </w:rPr>
        <w:t xml:space="preserve"> </w:t>
      </w:r>
      <w:r w:rsidRPr="008051D1">
        <w:rPr>
          <w:sz w:val="16"/>
          <w:szCs w:val="16"/>
          <w:lang w:val="en-US"/>
        </w:rPr>
        <w:t>Canada.</w:t>
      </w:r>
      <w:r>
        <w:rPr>
          <w:sz w:val="16"/>
          <w:szCs w:val="16"/>
          <w:lang w:val="en-US"/>
        </w:rPr>
        <w:t xml:space="preserve"> (2024, March). </w:t>
      </w:r>
      <w:r w:rsidRPr="00E0237D">
        <w:rPr>
          <w:i/>
          <w:iCs/>
          <w:sz w:val="16"/>
          <w:szCs w:val="16"/>
          <w:lang w:val="en-US"/>
        </w:rPr>
        <w:t>Mentoring for persons experiencing disabilities: A review of the literature.</w:t>
      </w:r>
      <w:r>
        <w:rPr>
          <w:sz w:val="16"/>
          <w:szCs w:val="16"/>
          <w:lang w:val="en-US"/>
        </w:rPr>
        <w:t xml:space="preserve"> Canadian Association for Supported Employment. </w:t>
      </w:r>
      <w:hyperlink r:id="rId70" w:history="1">
        <w:r w:rsidRPr="00ED20AD">
          <w:rPr>
            <w:rStyle w:val="Hyperlink"/>
            <w:sz w:val="16"/>
            <w:szCs w:val="16"/>
          </w:rPr>
          <w:t>https://www.supportedemployment.ca/wp-content/uploads/2024/06/Mentoring-for-persons-experiencing-disability.pdf</w:t>
        </w:r>
      </w:hyperlink>
      <w:r>
        <w:rPr>
          <w:sz w:val="16"/>
          <w:szCs w:val="16"/>
        </w:rPr>
        <w:t xml:space="preserve"> </w:t>
      </w:r>
    </w:p>
  </w:endnote>
  <w:endnote w:id="74">
    <w:p w14:paraId="6471EF81" w14:textId="08DEE721" w:rsidR="004C7373" w:rsidRDefault="004C7373" w:rsidP="009B79A4">
      <w:pPr>
        <w:pStyle w:val="EndnoteText"/>
      </w:pPr>
      <w:r>
        <w:rPr>
          <w:rStyle w:val="EndnoteReference"/>
        </w:rPr>
        <w:endnoteRef/>
      </w:r>
      <w:r>
        <w:t xml:space="preserve"> </w:t>
      </w:r>
      <w:r w:rsidRPr="004D196B">
        <w:rPr>
          <w:sz w:val="16"/>
          <w:szCs w:val="16"/>
        </w:rPr>
        <w:t>King, Z. (2004). Career self-management: Its nature, causes and consequences.</w:t>
      </w:r>
      <w:r>
        <w:rPr>
          <w:sz w:val="16"/>
          <w:szCs w:val="16"/>
        </w:rPr>
        <w:t xml:space="preserve"> </w:t>
      </w:r>
      <w:r w:rsidRPr="004D196B">
        <w:rPr>
          <w:i/>
          <w:iCs/>
          <w:sz w:val="16"/>
          <w:szCs w:val="16"/>
        </w:rPr>
        <w:t>Journal of Vocational Behavior, 65</w:t>
      </w:r>
      <w:r w:rsidRPr="004D196B">
        <w:rPr>
          <w:sz w:val="16"/>
          <w:szCs w:val="16"/>
        </w:rPr>
        <w:t>(1), 112-133.</w:t>
      </w:r>
      <w:r>
        <w:rPr>
          <w:sz w:val="16"/>
          <w:szCs w:val="16"/>
        </w:rPr>
        <w:t xml:space="preserve"> </w:t>
      </w:r>
      <w:hyperlink r:id="rId71" w:history="1">
        <w:r w:rsidRPr="00360818">
          <w:rPr>
            <w:rStyle w:val="Hyperlink"/>
            <w:sz w:val="16"/>
            <w:szCs w:val="16"/>
          </w:rPr>
          <w:t>https://doi.org/10.1016/S0001-8791(03)00052-6</w:t>
        </w:r>
      </w:hyperlink>
    </w:p>
  </w:endnote>
  <w:endnote w:id="75">
    <w:p w14:paraId="77F638FD" w14:textId="741BB7DD" w:rsidR="004C7373" w:rsidRDefault="004C7373" w:rsidP="00D56455">
      <w:pPr>
        <w:pStyle w:val="EndnoteText"/>
      </w:pPr>
      <w:r>
        <w:rPr>
          <w:rStyle w:val="EndnoteReference"/>
        </w:rPr>
        <w:endnoteRef/>
      </w:r>
      <w:r>
        <w:t xml:space="preserve"> </w:t>
      </w:r>
      <w:r w:rsidRPr="00DC03BB">
        <w:rPr>
          <w:sz w:val="16"/>
          <w:szCs w:val="16"/>
        </w:rPr>
        <w:t xml:space="preserve">Greenhaus, J. H., Callanan, G. A., &amp; Godshalk, V. M. (2000). </w:t>
      </w:r>
      <w:r w:rsidRPr="00C62E1D">
        <w:rPr>
          <w:i/>
          <w:iCs/>
          <w:sz w:val="16"/>
          <w:szCs w:val="16"/>
        </w:rPr>
        <w:t xml:space="preserve">Career management </w:t>
      </w:r>
      <w:r w:rsidRPr="00DC03BB">
        <w:rPr>
          <w:sz w:val="16"/>
          <w:szCs w:val="16"/>
        </w:rPr>
        <w:t>(3rd ed</w:t>
      </w:r>
      <w:r>
        <w:rPr>
          <w:sz w:val="16"/>
          <w:szCs w:val="16"/>
        </w:rPr>
        <w:t>.</w:t>
      </w:r>
      <w:r w:rsidRPr="00DC03BB">
        <w:rPr>
          <w:sz w:val="16"/>
          <w:szCs w:val="16"/>
        </w:rPr>
        <w:t xml:space="preserve">). </w:t>
      </w:r>
      <w:r>
        <w:rPr>
          <w:sz w:val="16"/>
          <w:szCs w:val="16"/>
        </w:rPr>
        <w:t>Dryden Press.</w:t>
      </w:r>
    </w:p>
  </w:endnote>
  <w:endnote w:id="76">
    <w:p w14:paraId="3B231F89" w14:textId="73997D77" w:rsidR="004C7373" w:rsidRPr="0047491D" w:rsidRDefault="004C7373" w:rsidP="00014D19">
      <w:pPr>
        <w:pStyle w:val="EndnoteText"/>
      </w:pPr>
      <w:r>
        <w:rPr>
          <w:rStyle w:val="EndnoteReference"/>
        </w:rPr>
        <w:endnoteRef/>
      </w:r>
      <w:r w:rsidRPr="00153D2D">
        <w:t xml:space="preserve"> </w:t>
      </w:r>
      <w:r w:rsidRPr="009B4F28">
        <w:rPr>
          <w:sz w:val="16"/>
          <w:szCs w:val="16"/>
        </w:rPr>
        <w:t xml:space="preserve">Mamun, A. A., Carter, E. W., Fraker, T. M., &amp; Timmins, L. L. (2018). Impact of early work experiences on subsequent paid employment for young adults with disabilities. </w:t>
      </w:r>
      <w:r w:rsidRPr="009B4F28">
        <w:rPr>
          <w:i/>
          <w:iCs/>
          <w:sz w:val="16"/>
          <w:szCs w:val="16"/>
        </w:rPr>
        <w:t>Career Development and Transition for Exceptional Individuals, 41</w:t>
      </w:r>
      <w:r w:rsidRPr="009B4F28">
        <w:rPr>
          <w:sz w:val="16"/>
          <w:szCs w:val="16"/>
        </w:rPr>
        <w:t xml:space="preserve">(4), 212-222. </w:t>
      </w:r>
      <w:hyperlink r:id="rId72" w:history="1">
        <w:r w:rsidRPr="009B4F28">
          <w:rPr>
            <w:rStyle w:val="Hyperlink"/>
            <w:sz w:val="16"/>
            <w:szCs w:val="16"/>
          </w:rPr>
          <w:t>https://doi.org/10.1177/2165143417726302</w:t>
        </w:r>
      </w:hyperlink>
    </w:p>
  </w:endnote>
  <w:endnote w:id="77">
    <w:p w14:paraId="53DC7FDA" w14:textId="56B00EAC" w:rsidR="004C7373" w:rsidRPr="009B4F28" w:rsidRDefault="004C7373" w:rsidP="00014D19">
      <w:pPr>
        <w:pStyle w:val="EndnoteText"/>
        <w:rPr>
          <w:lang w:val="en-US"/>
        </w:rPr>
      </w:pPr>
      <w:r>
        <w:rPr>
          <w:rStyle w:val="EndnoteReference"/>
        </w:rPr>
        <w:endnoteRef/>
      </w:r>
      <w:r>
        <w:t xml:space="preserve"> </w:t>
      </w:r>
      <w:r w:rsidRPr="0014745E">
        <w:rPr>
          <w:sz w:val="16"/>
          <w:szCs w:val="16"/>
          <w:lang w:val="en-US"/>
        </w:rPr>
        <w:t xml:space="preserve">McDonnal, M. C., &amp; O’Mally, J. (2012). Characteristics of early work experiences and their association with future employment. </w:t>
      </w:r>
      <w:r w:rsidRPr="0014745E">
        <w:rPr>
          <w:i/>
          <w:sz w:val="16"/>
          <w:szCs w:val="16"/>
          <w:lang w:val="en-US"/>
        </w:rPr>
        <w:t>Journal of Visual Impairment &amp; Blindness</w:t>
      </w:r>
      <w:r>
        <w:rPr>
          <w:i/>
          <w:sz w:val="16"/>
          <w:szCs w:val="16"/>
          <w:lang w:val="en-US"/>
        </w:rPr>
        <w:t>, 106</w:t>
      </w:r>
      <w:r>
        <w:rPr>
          <w:iCs/>
          <w:sz w:val="16"/>
          <w:szCs w:val="16"/>
          <w:lang w:val="en-US"/>
        </w:rPr>
        <w:t>(3)</w:t>
      </w:r>
      <w:r w:rsidRPr="0014745E">
        <w:rPr>
          <w:sz w:val="16"/>
          <w:szCs w:val="16"/>
          <w:lang w:val="en-US"/>
        </w:rPr>
        <w:t>, 133-144.</w:t>
      </w:r>
      <w:r>
        <w:rPr>
          <w:sz w:val="16"/>
          <w:szCs w:val="16"/>
          <w:lang w:val="en-US"/>
        </w:rPr>
        <w:t xml:space="preserve"> </w:t>
      </w:r>
      <w:hyperlink r:id="rId73" w:history="1">
        <w:r w:rsidRPr="00ED20AD">
          <w:rPr>
            <w:rStyle w:val="Hyperlink"/>
            <w:sz w:val="16"/>
            <w:szCs w:val="16"/>
            <w:lang w:val="en-US"/>
          </w:rPr>
          <w:t>https://doi.org/10.1177/0145482X1210600302</w:t>
        </w:r>
      </w:hyperlink>
    </w:p>
  </w:endnote>
  <w:endnote w:id="78">
    <w:p w14:paraId="69209AD5" w14:textId="1B3A60CF" w:rsidR="004C7373" w:rsidRPr="00F20ECB" w:rsidRDefault="004C7373" w:rsidP="00014D19">
      <w:pPr>
        <w:pStyle w:val="EndnoteText"/>
        <w:rPr>
          <w:lang w:val="en-US"/>
        </w:rPr>
      </w:pPr>
      <w:r>
        <w:rPr>
          <w:rStyle w:val="EndnoteReference"/>
        </w:rPr>
        <w:endnoteRef/>
      </w:r>
      <w:r>
        <w:t xml:space="preserve"> </w:t>
      </w:r>
      <w:r w:rsidRPr="00F012E9">
        <w:rPr>
          <w:sz w:val="16"/>
          <w:szCs w:val="16"/>
          <w:lang w:val="en-US"/>
        </w:rPr>
        <w:t xml:space="preserve">Lindsay, S., Chan, E., Cancelliere, S., &amp; Mistry, M. (2018). Exploring how volunteer work shapes occupational potential among youths with and without disabilities: A qualitative comparison. </w:t>
      </w:r>
      <w:r w:rsidRPr="00F012E9">
        <w:rPr>
          <w:i/>
          <w:iCs/>
          <w:sz w:val="16"/>
          <w:szCs w:val="16"/>
          <w:lang w:val="en-US"/>
        </w:rPr>
        <w:t>Journal of Occupational Science</w:t>
      </w:r>
      <w:r>
        <w:rPr>
          <w:sz w:val="16"/>
          <w:szCs w:val="16"/>
          <w:lang w:val="en-US"/>
        </w:rPr>
        <w:t>,</w:t>
      </w:r>
      <w:r w:rsidRPr="008B338A">
        <w:rPr>
          <w:i/>
          <w:iCs/>
          <w:sz w:val="16"/>
          <w:szCs w:val="16"/>
          <w:lang w:val="en-US"/>
        </w:rPr>
        <w:t xml:space="preserve"> 25</w:t>
      </w:r>
      <w:r>
        <w:rPr>
          <w:sz w:val="16"/>
          <w:szCs w:val="16"/>
          <w:lang w:val="en-US"/>
        </w:rPr>
        <w:t xml:space="preserve">(3), 332-336. </w:t>
      </w:r>
      <w:hyperlink r:id="rId74" w:history="1">
        <w:r w:rsidRPr="00697EEC">
          <w:rPr>
            <w:rStyle w:val="Hyperlink"/>
            <w:sz w:val="16"/>
            <w:szCs w:val="16"/>
            <w:lang w:val="en-US"/>
          </w:rPr>
          <w:t>https://doi.org/10.1080/14427591.2018.1490339</w:t>
        </w:r>
      </w:hyperlink>
    </w:p>
  </w:endnote>
  <w:endnote w:id="79">
    <w:p w14:paraId="487A3A54" w14:textId="77777777" w:rsidR="004C7373" w:rsidRDefault="004C7373" w:rsidP="00440F94">
      <w:pPr>
        <w:pStyle w:val="EndnoteText"/>
      </w:pPr>
      <w:r>
        <w:rPr>
          <w:rStyle w:val="EndnoteReference"/>
        </w:rPr>
        <w:endnoteRef/>
      </w:r>
      <w:r w:rsidRPr="00167944">
        <w:rPr>
          <w:lang w:val="en-US"/>
        </w:rPr>
        <w:t xml:space="preserve"> </w:t>
      </w:r>
      <w:r w:rsidRPr="00167944">
        <w:rPr>
          <w:sz w:val="16"/>
          <w:szCs w:val="16"/>
          <w:lang w:val="en-US"/>
        </w:rPr>
        <w:t xml:space="preserve">Coetzee, M., Ximba, T., &amp; Potgieter, I. L. (2017). </w:t>
      </w:r>
      <w:r w:rsidRPr="00C82356">
        <w:rPr>
          <w:sz w:val="16"/>
          <w:szCs w:val="16"/>
        </w:rPr>
        <w:t xml:space="preserve">Exploring career advancement challenges people with disabilities are facing in the South African work context. </w:t>
      </w:r>
      <w:r w:rsidRPr="00C82356">
        <w:rPr>
          <w:i/>
          <w:iCs/>
          <w:sz w:val="16"/>
          <w:szCs w:val="16"/>
        </w:rPr>
        <w:t>SA Journal of Human Resource Management</w:t>
      </w:r>
      <w:r w:rsidRPr="00C82356">
        <w:rPr>
          <w:sz w:val="16"/>
          <w:szCs w:val="16"/>
        </w:rPr>
        <w:t xml:space="preserve">, </w:t>
      </w:r>
      <w:r w:rsidRPr="00C82356">
        <w:rPr>
          <w:i/>
          <w:iCs/>
          <w:sz w:val="16"/>
          <w:szCs w:val="16"/>
        </w:rPr>
        <w:t>15</w:t>
      </w:r>
      <w:r w:rsidRPr="00C82356">
        <w:rPr>
          <w:sz w:val="16"/>
          <w:szCs w:val="16"/>
        </w:rPr>
        <w:t>(1), 1-11.</w:t>
      </w:r>
      <w:r>
        <w:rPr>
          <w:sz w:val="16"/>
          <w:szCs w:val="16"/>
        </w:rPr>
        <w:t xml:space="preserve"> </w:t>
      </w:r>
      <w:hyperlink r:id="rId75" w:history="1">
        <w:r w:rsidRPr="00360818">
          <w:rPr>
            <w:rStyle w:val="Hyperlink"/>
            <w:sz w:val="16"/>
            <w:szCs w:val="16"/>
          </w:rPr>
          <w:t>https://doi.org/10.4102/sajhrm.v15i0.815</w:t>
        </w:r>
      </w:hyperlink>
    </w:p>
  </w:endnote>
  <w:endnote w:id="80">
    <w:p w14:paraId="46D147A9" w14:textId="4C430FD4" w:rsidR="004C7373" w:rsidRPr="00D73280" w:rsidRDefault="004C7373" w:rsidP="00B27125">
      <w:pPr>
        <w:pStyle w:val="EndnoteText"/>
        <w:rPr>
          <w:sz w:val="16"/>
          <w:szCs w:val="16"/>
        </w:rPr>
      </w:pPr>
      <w:r>
        <w:rPr>
          <w:rStyle w:val="EndnoteReference"/>
        </w:rPr>
        <w:endnoteRef/>
      </w:r>
      <w:r>
        <w:t xml:space="preserve"> </w:t>
      </w:r>
      <w:r>
        <w:rPr>
          <w:sz w:val="16"/>
          <w:szCs w:val="16"/>
        </w:rPr>
        <w:t>Harris, S. P.,</w:t>
      </w:r>
      <w:r w:rsidRPr="00D73280">
        <w:rPr>
          <w:sz w:val="16"/>
          <w:szCs w:val="16"/>
        </w:rPr>
        <w:t xml:space="preserve"> Caldwell, K., &amp; Renko, M. (2014). </w:t>
      </w:r>
      <w:r>
        <w:rPr>
          <w:sz w:val="16"/>
          <w:szCs w:val="16"/>
        </w:rPr>
        <w:t>E</w:t>
      </w:r>
      <w:r w:rsidRPr="00D73280">
        <w:rPr>
          <w:sz w:val="16"/>
          <w:szCs w:val="16"/>
        </w:rPr>
        <w:t xml:space="preserve">ntrepreneurship by any other name: </w:t>
      </w:r>
      <w:r>
        <w:rPr>
          <w:sz w:val="16"/>
          <w:szCs w:val="16"/>
        </w:rPr>
        <w:t>S</w:t>
      </w:r>
      <w:r w:rsidRPr="00D73280">
        <w:rPr>
          <w:sz w:val="16"/>
          <w:szCs w:val="16"/>
        </w:rPr>
        <w:t xml:space="preserve">elf-sufficiency versus innovation. </w:t>
      </w:r>
      <w:r w:rsidRPr="00D73280">
        <w:rPr>
          <w:i/>
          <w:iCs/>
          <w:sz w:val="16"/>
          <w:szCs w:val="16"/>
        </w:rPr>
        <w:t>Journal of Social Work in Disability &amp; Rehabilitation</w:t>
      </w:r>
      <w:r>
        <w:rPr>
          <w:i/>
          <w:iCs/>
          <w:sz w:val="16"/>
          <w:szCs w:val="16"/>
        </w:rPr>
        <w:t>,</w:t>
      </w:r>
      <w:r w:rsidRPr="00D73280">
        <w:rPr>
          <w:sz w:val="16"/>
          <w:szCs w:val="16"/>
        </w:rPr>
        <w:t xml:space="preserve"> </w:t>
      </w:r>
      <w:r w:rsidRPr="00D73280">
        <w:rPr>
          <w:i/>
          <w:iCs/>
          <w:sz w:val="16"/>
          <w:szCs w:val="16"/>
        </w:rPr>
        <w:t>13</w:t>
      </w:r>
      <w:r w:rsidRPr="00D73280">
        <w:rPr>
          <w:sz w:val="16"/>
          <w:szCs w:val="16"/>
        </w:rPr>
        <w:t>(4), 317</w:t>
      </w:r>
      <w:r>
        <w:rPr>
          <w:sz w:val="16"/>
          <w:szCs w:val="16"/>
        </w:rPr>
        <w:t>-</w:t>
      </w:r>
      <w:r w:rsidRPr="00D73280">
        <w:rPr>
          <w:sz w:val="16"/>
          <w:szCs w:val="16"/>
        </w:rPr>
        <w:t xml:space="preserve">349. </w:t>
      </w:r>
      <w:hyperlink r:id="rId76" w:history="1">
        <w:r w:rsidRPr="00697EEC">
          <w:rPr>
            <w:rStyle w:val="Hyperlink"/>
            <w:sz w:val="16"/>
            <w:szCs w:val="16"/>
          </w:rPr>
          <w:t>https://doi.org/10.1080/1536710x.2014.961115</w:t>
        </w:r>
      </w:hyperlink>
    </w:p>
  </w:endnote>
  <w:endnote w:id="81">
    <w:p w14:paraId="0E7C8726" w14:textId="1C90A2F2" w:rsidR="004C7373" w:rsidRPr="00D73280" w:rsidRDefault="004C7373" w:rsidP="00B27125">
      <w:pPr>
        <w:pStyle w:val="EndnoteText"/>
        <w:rPr>
          <w:sz w:val="16"/>
          <w:szCs w:val="16"/>
        </w:rPr>
      </w:pPr>
      <w:r>
        <w:rPr>
          <w:rStyle w:val="EndnoteReference"/>
        </w:rPr>
        <w:endnoteRef/>
      </w:r>
      <w:r>
        <w:t xml:space="preserve"> </w:t>
      </w:r>
      <w:r w:rsidRPr="00D73280">
        <w:rPr>
          <w:sz w:val="16"/>
          <w:szCs w:val="16"/>
        </w:rPr>
        <w:t>Norstedt, M.</w:t>
      </w:r>
      <w:r>
        <w:rPr>
          <w:sz w:val="16"/>
          <w:szCs w:val="16"/>
        </w:rPr>
        <w:t>,</w:t>
      </w:r>
      <w:r w:rsidRPr="00D73280">
        <w:rPr>
          <w:sz w:val="16"/>
          <w:szCs w:val="16"/>
        </w:rPr>
        <w:t xml:space="preserve"> &amp; Germundsson, P. (2022). Self-</w:t>
      </w:r>
      <w:r>
        <w:rPr>
          <w:sz w:val="16"/>
          <w:szCs w:val="16"/>
        </w:rPr>
        <w:t>e</w:t>
      </w:r>
      <w:r w:rsidRPr="00D73280">
        <w:rPr>
          <w:sz w:val="16"/>
          <w:szCs w:val="16"/>
        </w:rPr>
        <w:t xml:space="preserve">mployment for </w:t>
      </w:r>
      <w:r>
        <w:rPr>
          <w:sz w:val="16"/>
          <w:szCs w:val="16"/>
        </w:rPr>
        <w:t>p</w:t>
      </w:r>
      <w:r w:rsidRPr="00D73280">
        <w:rPr>
          <w:sz w:val="16"/>
          <w:szCs w:val="16"/>
        </w:rPr>
        <w:t xml:space="preserve">eople with </w:t>
      </w:r>
      <w:r>
        <w:rPr>
          <w:sz w:val="16"/>
          <w:szCs w:val="16"/>
        </w:rPr>
        <w:t>d</w:t>
      </w:r>
      <w:r w:rsidRPr="00D73280">
        <w:rPr>
          <w:sz w:val="16"/>
          <w:szCs w:val="16"/>
        </w:rPr>
        <w:t>isabilities: Barriers to and (</w:t>
      </w:r>
      <w:r>
        <w:rPr>
          <w:sz w:val="16"/>
          <w:szCs w:val="16"/>
        </w:rPr>
        <w:t>i</w:t>
      </w:r>
      <w:r w:rsidRPr="00D73280">
        <w:rPr>
          <w:sz w:val="16"/>
          <w:szCs w:val="16"/>
        </w:rPr>
        <w:t xml:space="preserve">m)possibilities in </w:t>
      </w:r>
      <w:r>
        <w:rPr>
          <w:sz w:val="16"/>
          <w:szCs w:val="16"/>
        </w:rPr>
        <w:t>s</w:t>
      </w:r>
      <w:r w:rsidRPr="00D73280">
        <w:rPr>
          <w:sz w:val="16"/>
          <w:szCs w:val="16"/>
        </w:rPr>
        <w:t xml:space="preserve">tarting and </w:t>
      </w:r>
      <w:r>
        <w:rPr>
          <w:sz w:val="16"/>
          <w:szCs w:val="16"/>
        </w:rPr>
        <w:t>r</w:t>
      </w:r>
      <w:r w:rsidRPr="00D73280">
        <w:rPr>
          <w:sz w:val="16"/>
          <w:szCs w:val="16"/>
        </w:rPr>
        <w:t xml:space="preserve">unning </w:t>
      </w:r>
      <w:r>
        <w:rPr>
          <w:sz w:val="16"/>
          <w:szCs w:val="16"/>
        </w:rPr>
        <w:t>t</w:t>
      </w:r>
      <w:r w:rsidRPr="00D73280">
        <w:rPr>
          <w:sz w:val="16"/>
          <w:szCs w:val="16"/>
        </w:rPr>
        <w:t xml:space="preserve">heir </w:t>
      </w:r>
      <w:r>
        <w:rPr>
          <w:sz w:val="16"/>
          <w:szCs w:val="16"/>
        </w:rPr>
        <w:t>o</w:t>
      </w:r>
      <w:r w:rsidRPr="00D73280">
        <w:rPr>
          <w:sz w:val="16"/>
          <w:szCs w:val="16"/>
        </w:rPr>
        <w:t xml:space="preserve">wn </w:t>
      </w:r>
      <w:r>
        <w:rPr>
          <w:sz w:val="16"/>
          <w:szCs w:val="16"/>
        </w:rPr>
        <w:t>b</w:t>
      </w:r>
      <w:r w:rsidRPr="00D73280">
        <w:rPr>
          <w:sz w:val="16"/>
          <w:szCs w:val="16"/>
        </w:rPr>
        <w:t xml:space="preserve">usiness. </w:t>
      </w:r>
      <w:r w:rsidRPr="00D73280">
        <w:rPr>
          <w:i/>
          <w:iCs/>
          <w:sz w:val="16"/>
          <w:szCs w:val="16"/>
        </w:rPr>
        <w:t>Scandinavian Journal of Disability Research</w:t>
      </w:r>
      <w:r>
        <w:rPr>
          <w:i/>
          <w:iCs/>
          <w:sz w:val="16"/>
          <w:szCs w:val="16"/>
        </w:rPr>
        <w:t>,</w:t>
      </w:r>
      <w:r w:rsidRPr="00D73280">
        <w:rPr>
          <w:i/>
          <w:iCs/>
          <w:sz w:val="16"/>
          <w:szCs w:val="16"/>
        </w:rPr>
        <w:t xml:space="preserve"> 24</w:t>
      </w:r>
      <w:r w:rsidRPr="00D73280">
        <w:rPr>
          <w:sz w:val="16"/>
          <w:szCs w:val="16"/>
        </w:rPr>
        <w:t xml:space="preserve">(1), 239-252. </w:t>
      </w:r>
      <w:hyperlink r:id="rId77" w:history="1">
        <w:r>
          <w:rPr>
            <w:rStyle w:val="Hyperlink"/>
            <w:sz w:val="16"/>
            <w:szCs w:val="16"/>
          </w:rPr>
          <w:t>https://doi.org/10.16993/sjdr.909</w:t>
        </w:r>
      </w:hyperlink>
      <w:r w:rsidRPr="00D73280">
        <w:rPr>
          <w:sz w:val="16"/>
          <w:szCs w:val="16"/>
        </w:rPr>
        <w:t xml:space="preserve"> </w:t>
      </w:r>
    </w:p>
  </w:endnote>
  <w:endnote w:id="82">
    <w:p w14:paraId="32412255" w14:textId="49D8C295" w:rsidR="004C7373" w:rsidRPr="0014745E" w:rsidRDefault="004C7373" w:rsidP="00B27125">
      <w:pPr>
        <w:pStyle w:val="EndnoteText"/>
      </w:pPr>
      <w:r>
        <w:rPr>
          <w:rStyle w:val="EndnoteReference"/>
        </w:rPr>
        <w:endnoteRef/>
      </w:r>
      <w:r>
        <w:t xml:space="preserve"> </w:t>
      </w:r>
      <w:r w:rsidRPr="00D73280">
        <w:rPr>
          <w:sz w:val="16"/>
          <w:szCs w:val="16"/>
        </w:rPr>
        <w:t>Balcazar, F. E., Murthy, S., Gibbons, T. M., Sefandonakis, A., Renko, M., Parker Harris, S., &amp; Caldwell, K. (2023). Supports and barriers that entrepreneurs with disabilities encounter when starting their businesses.</w:t>
      </w:r>
      <w:r w:rsidRPr="00D73280">
        <w:rPr>
          <w:i/>
          <w:iCs/>
          <w:sz w:val="16"/>
          <w:szCs w:val="16"/>
        </w:rPr>
        <w:t> </w:t>
      </w:r>
      <w:r w:rsidRPr="001A6C7A">
        <w:rPr>
          <w:i/>
          <w:sz w:val="16"/>
          <w:szCs w:val="16"/>
        </w:rPr>
        <w:t>Rehabilitation Psychology, 68</w:t>
      </w:r>
      <w:r w:rsidRPr="001A6C7A">
        <w:rPr>
          <w:sz w:val="16"/>
          <w:szCs w:val="16"/>
        </w:rPr>
        <w:t xml:space="preserve">(1), 91-101. </w:t>
      </w:r>
      <w:hyperlink r:id="rId78" w:history="1">
        <w:r w:rsidRPr="0014745E">
          <w:rPr>
            <w:rStyle w:val="Hyperlink"/>
            <w:sz w:val="16"/>
            <w:szCs w:val="16"/>
          </w:rPr>
          <w:t>https://doi.org/10.1037/rep0000479</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44BB" w14:textId="77777777" w:rsidR="006A0EFB" w:rsidRDefault="006A0EFB" w:rsidP="00F31A07">
      <w:pPr>
        <w:spacing w:after="0" w:line="240" w:lineRule="auto"/>
      </w:pPr>
      <w:r>
        <w:separator/>
      </w:r>
    </w:p>
  </w:footnote>
  <w:footnote w:type="continuationSeparator" w:id="0">
    <w:p w14:paraId="72BA8B91" w14:textId="77777777" w:rsidR="006A0EFB" w:rsidRDefault="006A0EFB" w:rsidP="00F31A07">
      <w:pPr>
        <w:spacing w:after="0" w:line="240" w:lineRule="auto"/>
      </w:pPr>
      <w:r>
        <w:continuationSeparator/>
      </w:r>
    </w:p>
  </w:footnote>
  <w:footnote w:type="continuationNotice" w:id="1">
    <w:p w14:paraId="1E47F80A" w14:textId="77777777" w:rsidR="006A0EFB" w:rsidRDefault="006A0E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FB5"/>
    <w:multiLevelType w:val="hybridMultilevel"/>
    <w:tmpl w:val="61B4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9297E"/>
    <w:multiLevelType w:val="hybridMultilevel"/>
    <w:tmpl w:val="115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B0CB3"/>
    <w:multiLevelType w:val="hybridMultilevel"/>
    <w:tmpl w:val="9F5047F8"/>
    <w:lvl w:ilvl="0" w:tplc="F5AA0B60">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364C0E"/>
    <w:multiLevelType w:val="hybridMultilevel"/>
    <w:tmpl w:val="FFFFFFFF"/>
    <w:lvl w:ilvl="0" w:tplc="009C9926">
      <w:start w:val="1"/>
      <w:numFmt w:val="bullet"/>
      <w:lvlText w:val=""/>
      <w:lvlJc w:val="left"/>
      <w:pPr>
        <w:ind w:left="720" w:hanging="360"/>
      </w:pPr>
      <w:rPr>
        <w:rFonts w:ascii="Symbol" w:hAnsi="Symbol" w:hint="default"/>
      </w:rPr>
    </w:lvl>
    <w:lvl w:ilvl="1" w:tplc="D242CCCE">
      <w:start w:val="1"/>
      <w:numFmt w:val="bullet"/>
      <w:lvlText w:val="o"/>
      <w:lvlJc w:val="left"/>
      <w:pPr>
        <w:ind w:left="1440" w:hanging="360"/>
      </w:pPr>
      <w:rPr>
        <w:rFonts w:ascii="Courier New" w:hAnsi="Courier New" w:hint="default"/>
      </w:rPr>
    </w:lvl>
    <w:lvl w:ilvl="2" w:tplc="95C2DCD8">
      <w:start w:val="1"/>
      <w:numFmt w:val="bullet"/>
      <w:lvlText w:val=""/>
      <w:lvlJc w:val="left"/>
      <w:pPr>
        <w:ind w:left="2160" w:hanging="360"/>
      </w:pPr>
      <w:rPr>
        <w:rFonts w:ascii="Wingdings" w:hAnsi="Wingdings" w:hint="default"/>
      </w:rPr>
    </w:lvl>
    <w:lvl w:ilvl="3" w:tplc="E452999E">
      <w:start w:val="1"/>
      <w:numFmt w:val="bullet"/>
      <w:lvlText w:val=""/>
      <w:lvlJc w:val="left"/>
      <w:pPr>
        <w:ind w:left="2880" w:hanging="360"/>
      </w:pPr>
      <w:rPr>
        <w:rFonts w:ascii="Symbol" w:hAnsi="Symbol" w:hint="default"/>
      </w:rPr>
    </w:lvl>
    <w:lvl w:ilvl="4" w:tplc="EE5CBEAC">
      <w:start w:val="1"/>
      <w:numFmt w:val="bullet"/>
      <w:lvlText w:val="o"/>
      <w:lvlJc w:val="left"/>
      <w:pPr>
        <w:ind w:left="3600" w:hanging="360"/>
      </w:pPr>
      <w:rPr>
        <w:rFonts w:ascii="Courier New" w:hAnsi="Courier New" w:hint="default"/>
      </w:rPr>
    </w:lvl>
    <w:lvl w:ilvl="5" w:tplc="7D7A3296">
      <w:start w:val="1"/>
      <w:numFmt w:val="bullet"/>
      <w:lvlText w:val=""/>
      <w:lvlJc w:val="left"/>
      <w:pPr>
        <w:ind w:left="4320" w:hanging="360"/>
      </w:pPr>
      <w:rPr>
        <w:rFonts w:ascii="Wingdings" w:hAnsi="Wingdings" w:hint="default"/>
      </w:rPr>
    </w:lvl>
    <w:lvl w:ilvl="6" w:tplc="0228F23A">
      <w:start w:val="1"/>
      <w:numFmt w:val="bullet"/>
      <w:lvlText w:val=""/>
      <w:lvlJc w:val="left"/>
      <w:pPr>
        <w:ind w:left="5040" w:hanging="360"/>
      </w:pPr>
      <w:rPr>
        <w:rFonts w:ascii="Symbol" w:hAnsi="Symbol" w:hint="default"/>
      </w:rPr>
    </w:lvl>
    <w:lvl w:ilvl="7" w:tplc="38188400">
      <w:start w:val="1"/>
      <w:numFmt w:val="bullet"/>
      <w:lvlText w:val="o"/>
      <w:lvlJc w:val="left"/>
      <w:pPr>
        <w:ind w:left="5760" w:hanging="360"/>
      </w:pPr>
      <w:rPr>
        <w:rFonts w:ascii="Courier New" w:hAnsi="Courier New" w:hint="default"/>
      </w:rPr>
    </w:lvl>
    <w:lvl w:ilvl="8" w:tplc="8DD0CE56">
      <w:start w:val="1"/>
      <w:numFmt w:val="bullet"/>
      <w:lvlText w:val=""/>
      <w:lvlJc w:val="left"/>
      <w:pPr>
        <w:ind w:left="6480" w:hanging="360"/>
      </w:pPr>
      <w:rPr>
        <w:rFonts w:ascii="Wingdings" w:hAnsi="Wingdings" w:hint="default"/>
      </w:rPr>
    </w:lvl>
  </w:abstractNum>
  <w:abstractNum w:abstractNumId="4" w15:restartNumberingAfterBreak="0">
    <w:nsid w:val="0ED40F08"/>
    <w:multiLevelType w:val="hybridMultilevel"/>
    <w:tmpl w:val="365E3B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FE2650"/>
    <w:multiLevelType w:val="hybridMultilevel"/>
    <w:tmpl w:val="E73A25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E65873"/>
    <w:multiLevelType w:val="multilevel"/>
    <w:tmpl w:val="E36C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E064B"/>
    <w:multiLevelType w:val="hybridMultilevel"/>
    <w:tmpl w:val="2BDAD6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C62F5A"/>
    <w:multiLevelType w:val="hybridMultilevel"/>
    <w:tmpl w:val="6B9CC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151008"/>
    <w:multiLevelType w:val="hybridMultilevel"/>
    <w:tmpl w:val="4C4C6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C103B2"/>
    <w:multiLevelType w:val="hybridMultilevel"/>
    <w:tmpl w:val="969C5AD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A83225"/>
    <w:multiLevelType w:val="hybridMultilevel"/>
    <w:tmpl w:val="DD2448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F90176"/>
    <w:multiLevelType w:val="hybridMultilevel"/>
    <w:tmpl w:val="5A9C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C672F"/>
    <w:multiLevelType w:val="hybridMultilevel"/>
    <w:tmpl w:val="79506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4C1AD7"/>
    <w:multiLevelType w:val="hybridMultilevel"/>
    <w:tmpl w:val="C7AC8C8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FD4F91"/>
    <w:multiLevelType w:val="hybridMultilevel"/>
    <w:tmpl w:val="FFFFFFFF"/>
    <w:lvl w:ilvl="0" w:tplc="97566420">
      <w:start w:val="1"/>
      <w:numFmt w:val="bullet"/>
      <w:lvlText w:val=""/>
      <w:lvlJc w:val="left"/>
      <w:pPr>
        <w:ind w:left="720" w:hanging="360"/>
      </w:pPr>
      <w:rPr>
        <w:rFonts w:ascii="Symbol" w:hAnsi="Symbol" w:hint="default"/>
      </w:rPr>
    </w:lvl>
    <w:lvl w:ilvl="1" w:tplc="9F16789C">
      <w:start w:val="1"/>
      <w:numFmt w:val="bullet"/>
      <w:lvlText w:val="o"/>
      <w:lvlJc w:val="left"/>
      <w:pPr>
        <w:ind w:left="1440" w:hanging="360"/>
      </w:pPr>
      <w:rPr>
        <w:rFonts w:ascii="Courier New" w:hAnsi="Courier New" w:hint="default"/>
      </w:rPr>
    </w:lvl>
    <w:lvl w:ilvl="2" w:tplc="8D5A4D62">
      <w:start w:val="1"/>
      <w:numFmt w:val="bullet"/>
      <w:lvlText w:val=""/>
      <w:lvlJc w:val="left"/>
      <w:pPr>
        <w:ind w:left="2160" w:hanging="360"/>
      </w:pPr>
      <w:rPr>
        <w:rFonts w:ascii="Wingdings" w:hAnsi="Wingdings" w:hint="default"/>
      </w:rPr>
    </w:lvl>
    <w:lvl w:ilvl="3" w:tplc="3668B53E">
      <w:start w:val="1"/>
      <w:numFmt w:val="bullet"/>
      <w:lvlText w:val=""/>
      <w:lvlJc w:val="left"/>
      <w:pPr>
        <w:ind w:left="2880" w:hanging="360"/>
      </w:pPr>
      <w:rPr>
        <w:rFonts w:ascii="Symbol" w:hAnsi="Symbol" w:hint="default"/>
      </w:rPr>
    </w:lvl>
    <w:lvl w:ilvl="4" w:tplc="A2FC1E34">
      <w:start w:val="1"/>
      <w:numFmt w:val="bullet"/>
      <w:lvlText w:val="o"/>
      <w:lvlJc w:val="left"/>
      <w:pPr>
        <w:ind w:left="3600" w:hanging="360"/>
      </w:pPr>
      <w:rPr>
        <w:rFonts w:ascii="Courier New" w:hAnsi="Courier New" w:hint="default"/>
      </w:rPr>
    </w:lvl>
    <w:lvl w:ilvl="5" w:tplc="1D3CE0E6">
      <w:start w:val="1"/>
      <w:numFmt w:val="bullet"/>
      <w:lvlText w:val=""/>
      <w:lvlJc w:val="left"/>
      <w:pPr>
        <w:ind w:left="4320" w:hanging="360"/>
      </w:pPr>
      <w:rPr>
        <w:rFonts w:ascii="Wingdings" w:hAnsi="Wingdings" w:hint="default"/>
      </w:rPr>
    </w:lvl>
    <w:lvl w:ilvl="6" w:tplc="617688DA">
      <w:start w:val="1"/>
      <w:numFmt w:val="bullet"/>
      <w:lvlText w:val=""/>
      <w:lvlJc w:val="left"/>
      <w:pPr>
        <w:ind w:left="5040" w:hanging="360"/>
      </w:pPr>
      <w:rPr>
        <w:rFonts w:ascii="Symbol" w:hAnsi="Symbol" w:hint="default"/>
      </w:rPr>
    </w:lvl>
    <w:lvl w:ilvl="7" w:tplc="A3384144">
      <w:start w:val="1"/>
      <w:numFmt w:val="bullet"/>
      <w:lvlText w:val="o"/>
      <w:lvlJc w:val="left"/>
      <w:pPr>
        <w:ind w:left="5760" w:hanging="360"/>
      </w:pPr>
      <w:rPr>
        <w:rFonts w:ascii="Courier New" w:hAnsi="Courier New" w:hint="default"/>
      </w:rPr>
    </w:lvl>
    <w:lvl w:ilvl="8" w:tplc="51C44A44">
      <w:start w:val="1"/>
      <w:numFmt w:val="bullet"/>
      <w:lvlText w:val=""/>
      <w:lvlJc w:val="left"/>
      <w:pPr>
        <w:ind w:left="6480" w:hanging="360"/>
      </w:pPr>
      <w:rPr>
        <w:rFonts w:ascii="Wingdings" w:hAnsi="Wingdings" w:hint="default"/>
      </w:rPr>
    </w:lvl>
  </w:abstractNum>
  <w:abstractNum w:abstractNumId="16" w15:restartNumberingAfterBreak="0">
    <w:nsid w:val="4A586060"/>
    <w:multiLevelType w:val="hybridMultilevel"/>
    <w:tmpl w:val="E73A25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4D7929"/>
    <w:multiLevelType w:val="hybridMultilevel"/>
    <w:tmpl w:val="88CC67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345355"/>
    <w:multiLevelType w:val="hybridMultilevel"/>
    <w:tmpl w:val="52527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462681"/>
    <w:multiLevelType w:val="hybridMultilevel"/>
    <w:tmpl w:val="2C0C23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A4F547D"/>
    <w:multiLevelType w:val="hybridMultilevel"/>
    <w:tmpl w:val="BF908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51D67B1"/>
    <w:multiLevelType w:val="hybridMultilevel"/>
    <w:tmpl w:val="80EC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5341"/>
    <w:multiLevelType w:val="hybridMultilevel"/>
    <w:tmpl w:val="618000CE"/>
    <w:lvl w:ilvl="0" w:tplc="60D0626C">
      <w:start w:val="1"/>
      <w:numFmt w:val="decimal"/>
      <w:lvlText w:val="%1."/>
      <w:lvlJc w:val="left"/>
      <w:pPr>
        <w:ind w:left="1440" w:hanging="360"/>
      </w:pPr>
    </w:lvl>
    <w:lvl w:ilvl="1" w:tplc="565C7FBA">
      <w:start w:val="1"/>
      <w:numFmt w:val="decimal"/>
      <w:lvlText w:val="%2."/>
      <w:lvlJc w:val="left"/>
      <w:pPr>
        <w:ind w:left="1440" w:hanging="360"/>
      </w:pPr>
    </w:lvl>
    <w:lvl w:ilvl="2" w:tplc="8FE0E5F4">
      <w:start w:val="1"/>
      <w:numFmt w:val="decimal"/>
      <w:lvlText w:val="%3."/>
      <w:lvlJc w:val="left"/>
      <w:pPr>
        <w:ind w:left="1440" w:hanging="360"/>
      </w:pPr>
    </w:lvl>
    <w:lvl w:ilvl="3" w:tplc="7A28E7AE">
      <w:start w:val="1"/>
      <w:numFmt w:val="decimal"/>
      <w:lvlText w:val="%4."/>
      <w:lvlJc w:val="left"/>
      <w:pPr>
        <w:ind w:left="1440" w:hanging="360"/>
      </w:pPr>
    </w:lvl>
    <w:lvl w:ilvl="4" w:tplc="BBB45848">
      <w:start w:val="1"/>
      <w:numFmt w:val="decimal"/>
      <w:lvlText w:val="%5."/>
      <w:lvlJc w:val="left"/>
      <w:pPr>
        <w:ind w:left="1440" w:hanging="360"/>
      </w:pPr>
    </w:lvl>
    <w:lvl w:ilvl="5" w:tplc="40569706">
      <w:start w:val="1"/>
      <w:numFmt w:val="decimal"/>
      <w:lvlText w:val="%6."/>
      <w:lvlJc w:val="left"/>
      <w:pPr>
        <w:ind w:left="1440" w:hanging="360"/>
      </w:pPr>
    </w:lvl>
    <w:lvl w:ilvl="6" w:tplc="3600E4E4">
      <w:start w:val="1"/>
      <w:numFmt w:val="decimal"/>
      <w:lvlText w:val="%7."/>
      <w:lvlJc w:val="left"/>
      <w:pPr>
        <w:ind w:left="1440" w:hanging="360"/>
      </w:pPr>
    </w:lvl>
    <w:lvl w:ilvl="7" w:tplc="9A2CF396">
      <w:start w:val="1"/>
      <w:numFmt w:val="decimal"/>
      <w:lvlText w:val="%8."/>
      <w:lvlJc w:val="left"/>
      <w:pPr>
        <w:ind w:left="1440" w:hanging="360"/>
      </w:pPr>
    </w:lvl>
    <w:lvl w:ilvl="8" w:tplc="63807C26">
      <w:start w:val="1"/>
      <w:numFmt w:val="decimal"/>
      <w:lvlText w:val="%9."/>
      <w:lvlJc w:val="left"/>
      <w:pPr>
        <w:ind w:left="1440" w:hanging="360"/>
      </w:pPr>
    </w:lvl>
  </w:abstractNum>
  <w:abstractNum w:abstractNumId="23" w15:restartNumberingAfterBreak="0">
    <w:nsid w:val="6DA04FEF"/>
    <w:multiLevelType w:val="hybridMultilevel"/>
    <w:tmpl w:val="2772C6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0305497">
    <w:abstractNumId w:val="9"/>
  </w:num>
  <w:num w:numId="2" w16cid:durableId="1212577853">
    <w:abstractNumId w:val="5"/>
  </w:num>
  <w:num w:numId="3" w16cid:durableId="281038461">
    <w:abstractNumId w:val="21"/>
  </w:num>
  <w:num w:numId="4" w16cid:durableId="409624765">
    <w:abstractNumId w:val="1"/>
  </w:num>
  <w:num w:numId="5" w16cid:durableId="755443045">
    <w:abstractNumId w:val="18"/>
  </w:num>
  <w:num w:numId="6" w16cid:durableId="1393894169">
    <w:abstractNumId w:val="15"/>
  </w:num>
  <w:num w:numId="7" w16cid:durableId="1818109654">
    <w:abstractNumId w:val="4"/>
  </w:num>
  <w:num w:numId="8" w16cid:durableId="1429695345">
    <w:abstractNumId w:val="19"/>
  </w:num>
  <w:num w:numId="9" w16cid:durableId="565072079">
    <w:abstractNumId w:val="3"/>
  </w:num>
  <w:num w:numId="10" w16cid:durableId="16659963">
    <w:abstractNumId w:val="8"/>
  </w:num>
  <w:num w:numId="11" w16cid:durableId="793061889">
    <w:abstractNumId w:val="11"/>
  </w:num>
  <w:num w:numId="12" w16cid:durableId="47459772">
    <w:abstractNumId w:val="17"/>
  </w:num>
  <w:num w:numId="13" w16cid:durableId="211312721">
    <w:abstractNumId w:val="20"/>
  </w:num>
  <w:num w:numId="14" w16cid:durableId="727338767">
    <w:abstractNumId w:val="13"/>
  </w:num>
  <w:num w:numId="15" w16cid:durableId="580023385">
    <w:abstractNumId w:val="22"/>
  </w:num>
  <w:num w:numId="16" w16cid:durableId="1160003597">
    <w:abstractNumId w:val="2"/>
  </w:num>
  <w:num w:numId="17" w16cid:durableId="1650478755">
    <w:abstractNumId w:val="23"/>
  </w:num>
  <w:num w:numId="18" w16cid:durableId="575675121">
    <w:abstractNumId w:val="10"/>
  </w:num>
  <w:num w:numId="19" w16cid:durableId="2109303436">
    <w:abstractNumId w:val="14"/>
  </w:num>
  <w:num w:numId="20" w16cid:durableId="1736661247">
    <w:abstractNumId w:val="0"/>
  </w:num>
  <w:num w:numId="21" w16cid:durableId="422607276">
    <w:abstractNumId w:val="7"/>
  </w:num>
  <w:num w:numId="22" w16cid:durableId="1862934608">
    <w:abstractNumId w:val="6"/>
  </w:num>
  <w:num w:numId="23" w16cid:durableId="215900347">
    <w:abstractNumId w:val="16"/>
  </w:num>
  <w:num w:numId="24" w16cid:durableId="2025400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ocumentProtection w:edit="readOnly" w:enforcement="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27"/>
    <w:rsid w:val="0000024C"/>
    <w:rsid w:val="00000664"/>
    <w:rsid w:val="000009A1"/>
    <w:rsid w:val="000014DA"/>
    <w:rsid w:val="00001993"/>
    <w:rsid w:val="000019C7"/>
    <w:rsid w:val="00001BCB"/>
    <w:rsid w:val="0000253B"/>
    <w:rsid w:val="00003455"/>
    <w:rsid w:val="0000375A"/>
    <w:rsid w:val="0000381D"/>
    <w:rsid w:val="0000398F"/>
    <w:rsid w:val="00003A25"/>
    <w:rsid w:val="00003CCA"/>
    <w:rsid w:val="000040C6"/>
    <w:rsid w:val="00004588"/>
    <w:rsid w:val="00004BC8"/>
    <w:rsid w:val="00004E09"/>
    <w:rsid w:val="00004E20"/>
    <w:rsid w:val="0000505F"/>
    <w:rsid w:val="000051DE"/>
    <w:rsid w:val="000055A9"/>
    <w:rsid w:val="0000602B"/>
    <w:rsid w:val="00006A20"/>
    <w:rsid w:val="00006D1A"/>
    <w:rsid w:val="000071DE"/>
    <w:rsid w:val="000073A2"/>
    <w:rsid w:val="0000753B"/>
    <w:rsid w:val="000079F4"/>
    <w:rsid w:val="00007C61"/>
    <w:rsid w:val="00007ED8"/>
    <w:rsid w:val="00007F3C"/>
    <w:rsid w:val="0000F29B"/>
    <w:rsid w:val="00010005"/>
    <w:rsid w:val="00010283"/>
    <w:rsid w:val="00010582"/>
    <w:rsid w:val="00010B80"/>
    <w:rsid w:val="00010F71"/>
    <w:rsid w:val="00010F73"/>
    <w:rsid w:val="00011431"/>
    <w:rsid w:val="000114CF"/>
    <w:rsid w:val="00011543"/>
    <w:rsid w:val="00011BB1"/>
    <w:rsid w:val="00011D3D"/>
    <w:rsid w:val="00012206"/>
    <w:rsid w:val="0001277C"/>
    <w:rsid w:val="000128E0"/>
    <w:rsid w:val="00012FDE"/>
    <w:rsid w:val="00013BE2"/>
    <w:rsid w:val="00013E45"/>
    <w:rsid w:val="000141DE"/>
    <w:rsid w:val="0001457A"/>
    <w:rsid w:val="0001468B"/>
    <w:rsid w:val="000148A3"/>
    <w:rsid w:val="00014D19"/>
    <w:rsid w:val="0001555C"/>
    <w:rsid w:val="00015AF3"/>
    <w:rsid w:val="00015B44"/>
    <w:rsid w:val="00016032"/>
    <w:rsid w:val="0001629F"/>
    <w:rsid w:val="0001640B"/>
    <w:rsid w:val="0001645B"/>
    <w:rsid w:val="00016EBD"/>
    <w:rsid w:val="00017564"/>
    <w:rsid w:val="00017A42"/>
    <w:rsid w:val="00017E46"/>
    <w:rsid w:val="00017F40"/>
    <w:rsid w:val="000200A3"/>
    <w:rsid w:val="000205CE"/>
    <w:rsid w:val="000206B3"/>
    <w:rsid w:val="00020793"/>
    <w:rsid w:val="000207AD"/>
    <w:rsid w:val="00020954"/>
    <w:rsid w:val="000209EF"/>
    <w:rsid w:val="00020A70"/>
    <w:rsid w:val="00020E42"/>
    <w:rsid w:val="00021032"/>
    <w:rsid w:val="00021183"/>
    <w:rsid w:val="000213F4"/>
    <w:rsid w:val="00021472"/>
    <w:rsid w:val="00021615"/>
    <w:rsid w:val="00021842"/>
    <w:rsid w:val="00021B67"/>
    <w:rsid w:val="000223C3"/>
    <w:rsid w:val="000224E8"/>
    <w:rsid w:val="00023207"/>
    <w:rsid w:val="00023899"/>
    <w:rsid w:val="00023A86"/>
    <w:rsid w:val="00023C23"/>
    <w:rsid w:val="00023CDD"/>
    <w:rsid w:val="00023CF5"/>
    <w:rsid w:val="000244D6"/>
    <w:rsid w:val="000248CA"/>
    <w:rsid w:val="00024C9B"/>
    <w:rsid w:val="00024D06"/>
    <w:rsid w:val="00024DFC"/>
    <w:rsid w:val="000255A6"/>
    <w:rsid w:val="00025879"/>
    <w:rsid w:val="00025A04"/>
    <w:rsid w:val="00025B61"/>
    <w:rsid w:val="00025FA5"/>
    <w:rsid w:val="00025FF6"/>
    <w:rsid w:val="00026242"/>
    <w:rsid w:val="00026A85"/>
    <w:rsid w:val="00026F5F"/>
    <w:rsid w:val="00027869"/>
    <w:rsid w:val="000305AF"/>
    <w:rsid w:val="000305B1"/>
    <w:rsid w:val="00030631"/>
    <w:rsid w:val="00030B7A"/>
    <w:rsid w:val="000310A8"/>
    <w:rsid w:val="00031690"/>
    <w:rsid w:val="000317B6"/>
    <w:rsid w:val="00031D5C"/>
    <w:rsid w:val="00031DC1"/>
    <w:rsid w:val="000322B1"/>
    <w:rsid w:val="00032D2A"/>
    <w:rsid w:val="00032D73"/>
    <w:rsid w:val="00032F51"/>
    <w:rsid w:val="00033143"/>
    <w:rsid w:val="00033B29"/>
    <w:rsid w:val="00033E12"/>
    <w:rsid w:val="00034339"/>
    <w:rsid w:val="000343D0"/>
    <w:rsid w:val="000344EE"/>
    <w:rsid w:val="000349FD"/>
    <w:rsid w:val="00034D25"/>
    <w:rsid w:val="00035BEB"/>
    <w:rsid w:val="00035D62"/>
    <w:rsid w:val="00036068"/>
    <w:rsid w:val="000365DD"/>
    <w:rsid w:val="00036CB8"/>
    <w:rsid w:val="00036D54"/>
    <w:rsid w:val="00036E65"/>
    <w:rsid w:val="00036E7E"/>
    <w:rsid w:val="00036FFF"/>
    <w:rsid w:val="0003702E"/>
    <w:rsid w:val="00037459"/>
    <w:rsid w:val="00037465"/>
    <w:rsid w:val="000377C0"/>
    <w:rsid w:val="000404D4"/>
    <w:rsid w:val="0004057C"/>
    <w:rsid w:val="000405E5"/>
    <w:rsid w:val="00040961"/>
    <w:rsid w:val="000409DB"/>
    <w:rsid w:val="000411CE"/>
    <w:rsid w:val="0004153C"/>
    <w:rsid w:val="00041ADB"/>
    <w:rsid w:val="00041E00"/>
    <w:rsid w:val="00042F46"/>
    <w:rsid w:val="00043408"/>
    <w:rsid w:val="0004348B"/>
    <w:rsid w:val="000436EC"/>
    <w:rsid w:val="00043CCB"/>
    <w:rsid w:val="00043CD5"/>
    <w:rsid w:val="00043DC8"/>
    <w:rsid w:val="000443EF"/>
    <w:rsid w:val="000444F8"/>
    <w:rsid w:val="00044AA6"/>
    <w:rsid w:val="00044F70"/>
    <w:rsid w:val="00045616"/>
    <w:rsid w:val="00045A4E"/>
    <w:rsid w:val="00045DF7"/>
    <w:rsid w:val="000462F7"/>
    <w:rsid w:val="00046BF6"/>
    <w:rsid w:val="00047038"/>
    <w:rsid w:val="00047043"/>
    <w:rsid w:val="000472D9"/>
    <w:rsid w:val="000473C5"/>
    <w:rsid w:val="0004769E"/>
    <w:rsid w:val="00047F67"/>
    <w:rsid w:val="000507F3"/>
    <w:rsid w:val="00051612"/>
    <w:rsid w:val="00051639"/>
    <w:rsid w:val="00051705"/>
    <w:rsid w:val="00051BB9"/>
    <w:rsid w:val="0005233E"/>
    <w:rsid w:val="0005253D"/>
    <w:rsid w:val="0005282C"/>
    <w:rsid w:val="00052958"/>
    <w:rsid w:val="00052E2B"/>
    <w:rsid w:val="00053052"/>
    <w:rsid w:val="00053092"/>
    <w:rsid w:val="000534D0"/>
    <w:rsid w:val="0005384A"/>
    <w:rsid w:val="000539E1"/>
    <w:rsid w:val="0005441A"/>
    <w:rsid w:val="0005464C"/>
    <w:rsid w:val="0005468F"/>
    <w:rsid w:val="000546A3"/>
    <w:rsid w:val="000546BD"/>
    <w:rsid w:val="00054A0C"/>
    <w:rsid w:val="00054E93"/>
    <w:rsid w:val="00055222"/>
    <w:rsid w:val="0005549C"/>
    <w:rsid w:val="00055CC7"/>
    <w:rsid w:val="00055D83"/>
    <w:rsid w:val="00055EC2"/>
    <w:rsid w:val="00056129"/>
    <w:rsid w:val="0005665E"/>
    <w:rsid w:val="00056852"/>
    <w:rsid w:val="00056CA1"/>
    <w:rsid w:val="00056CD1"/>
    <w:rsid w:val="000571E2"/>
    <w:rsid w:val="000572B1"/>
    <w:rsid w:val="000574A7"/>
    <w:rsid w:val="00057603"/>
    <w:rsid w:val="00057621"/>
    <w:rsid w:val="00057622"/>
    <w:rsid w:val="000577BC"/>
    <w:rsid w:val="000602AD"/>
    <w:rsid w:val="000602DD"/>
    <w:rsid w:val="00060339"/>
    <w:rsid w:val="00060656"/>
    <w:rsid w:val="0006065D"/>
    <w:rsid w:val="00060C9D"/>
    <w:rsid w:val="0006115A"/>
    <w:rsid w:val="00061457"/>
    <w:rsid w:val="00061821"/>
    <w:rsid w:val="0006190B"/>
    <w:rsid w:val="00061949"/>
    <w:rsid w:val="00061972"/>
    <w:rsid w:val="00061999"/>
    <w:rsid w:val="00061A87"/>
    <w:rsid w:val="00061DE9"/>
    <w:rsid w:val="00061E34"/>
    <w:rsid w:val="00061F7B"/>
    <w:rsid w:val="000620AB"/>
    <w:rsid w:val="00062B8E"/>
    <w:rsid w:val="00062D25"/>
    <w:rsid w:val="00062E11"/>
    <w:rsid w:val="000633DB"/>
    <w:rsid w:val="00064A13"/>
    <w:rsid w:val="00064A63"/>
    <w:rsid w:val="00064C86"/>
    <w:rsid w:val="00065261"/>
    <w:rsid w:val="000657AF"/>
    <w:rsid w:val="00066093"/>
    <w:rsid w:val="000663B0"/>
    <w:rsid w:val="0006682B"/>
    <w:rsid w:val="00066EB3"/>
    <w:rsid w:val="00066F65"/>
    <w:rsid w:val="000673AE"/>
    <w:rsid w:val="00067CF1"/>
    <w:rsid w:val="00071329"/>
    <w:rsid w:val="000719B5"/>
    <w:rsid w:val="00071C50"/>
    <w:rsid w:val="00071C79"/>
    <w:rsid w:val="000721CB"/>
    <w:rsid w:val="000722EC"/>
    <w:rsid w:val="000723EF"/>
    <w:rsid w:val="00072DF3"/>
    <w:rsid w:val="00072E48"/>
    <w:rsid w:val="000732A5"/>
    <w:rsid w:val="00073458"/>
    <w:rsid w:val="00073718"/>
    <w:rsid w:val="000738C8"/>
    <w:rsid w:val="00073C58"/>
    <w:rsid w:val="00073F81"/>
    <w:rsid w:val="00074323"/>
    <w:rsid w:val="0007449B"/>
    <w:rsid w:val="000744BB"/>
    <w:rsid w:val="00074F1D"/>
    <w:rsid w:val="0007512F"/>
    <w:rsid w:val="000751B8"/>
    <w:rsid w:val="00075CDE"/>
    <w:rsid w:val="00075E46"/>
    <w:rsid w:val="000765FD"/>
    <w:rsid w:val="00076953"/>
    <w:rsid w:val="00076B93"/>
    <w:rsid w:val="00076EBE"/>
    <w:rsid w:val="00077676"/>
    <w:rsid w:val="00077F37"/>
    <w:rsid w:val="00080CA2"/>
    <w:rsid w:val="00080E18"/>
    <w:rsid w:val="00080ED1"/>
    <w:rsid w:val="000810C8"/>
    <w:rsid w:val="000813BC"/>
    <w:rsid w:val="000814C1"/>
    <w:rsid w:val="000816D3"/>
    <w:rsid w:val="00081C5C"/>
    <w:rsid w:val="00082261"/>
    <w:rsid w:val="000824D3"/>
    <w:rsid w:val="000830AD"/>
    <w:rsid w:val="000830E9"/>
    <w:rsid w:val="0008326F"/>
    <w:rsid w:val="00083328"/>
    <w:rsid w:val="00083896"/>
    <w:rsid w:val="000840EA"/>
    <w:rsid w:val="000841DC"/>
    <w:rsid w:val="000843DD"/>
    <w:rsid w:val="0008460A"/>
    <w:rsid w:val="00084706"/>
    <w:rsid w:val="00084B9F"/>
    <w:rsid w:val="00084CCB"/>
    <w:rsid w:val="00085190"/>
    <w:rsid w:val="00085772"/>
    <w:rsid w:val="000858CE"/>
    <w:rsid w:val="00085934"/>
    <w:rsid w:val="00085994"/>
    <w:rsid w:val="000859CD"/>
    <w:rsid w:val="00085A24"/>
    <w:rsid w:val="00085BFD"/>
    <w:rsid w:val="00085D5D"/>
    <w:rsid w:val="00086056"/>
    <w:rsid w:val="00086285"/>
    <w:rsid w:val="0008641A"/>
    <w:rsid w:val="000865A9"/>
    <w:rsid w:val="00086979"/>
    <w:rsid w:val="0009031D"/>
    <w:rsid w:val="0009065D"/>
    <w:rsid w:val="0009077D"/>
    <w:rsid w:val="000910CB"/>
    <w:rsid w:val="000910F4"/>
    <w:rsid w:val="000912FE"/>
    <w:rsid w:val="000913FC"/>
    <w:rsid w:val="000918E9"/>
    <w:rsid w:val="00091D3F"/>
    <w:rsid w:val="00091FC3"/>
    <w:rsid w:val="00092715"/>
    <w:rsid w:val="00092A38"/>
    <w:rsid w:val="00092E37"/>
    <w:rsid w:val="00093619"/>
    <w:rsid w:val="0009380D"/>
    <w:rsid w:val="00093856"/>
    <w:rsid w:val="00093BBE"/>
    <w:rsid w:val="00093C6C"/>
    <w:rsid w:val="00093FA8"/>
    <w:rsid w:val="0009463A"/>
    <w:rsid w:val="00094D5B"/>
    <w:rsid w:val="00094E9F"/>
    <w:rsid w:val="000952D6"/>
    <w:rsid w:val="0009534E"/>
    <w:rsid w:val="000954DC"/>
    <w:rsid w:val="000956A7"/>
    <w:rsid w:val="000971BD"/>
    <w:rsid w:val="0009749F"/>
    <w:rsid w:val="00097A70"/>
    <w:rsid w:val="00097C2E"/>
    <w:rsid w:val="00097E81"/>
    <w:rsid w:val="00097F77"/>
    <w:rsid w:val="000A00AC"/>
    <w:rsid w:val="000A0556"/>
    <w:rsid w:val="000A05D7"/>
    <w:rsid w:val="000A0FDD"/>
    <w:rsid w:val="000A107E"/>
    <w:rsid w:val="000A1243"/>
    <w:rsid w:val="000A1325"/>
    <w:rsid w:val="000A14D5"/>
    <w:rsid w:val="000A1E65"/>
    <w:rsid w:val="000A2305"/>
    <w:rsid w:val="000A252B"/>
    <w:rsid w:val="000A2AC6"/>
    <w:rsid w:val="000A3088"/>
    <w:rsid w:val="000A372D"/>
    <w:rsid w:val="000A39BB"/>
    <w:rsid w:val="000A3D4B"/>
    <w:rsid w:val="000A3FC1"/>
    <w:rsid w:val="000A403C"/>
    <w:rsid w:val="000A41D0"/>
    <w:rsid w:val="000A4E65"/>
    <w:rsid w:val="000A51E0"/>
    <w:rsid w:val="000A5699"/>
    <w:rsid w:val="000A56E9"/>
    <w:rsid w:val="000A59FF"/>
    <w:rsid w:val="000A5C57"/>
    <w:rsid w:val="000A618B"/>
    <w:rsid w:val="000A65BA"/>
    <w:rsid w:val="000A6C13"/>
    <w:rsid w:val="000A6CD2"/>
    <w:rsid w:val="000A6CF8"/>
    <w:rsid w:val="000A7173"/>
    <w:rsid w:val="000A743F"/>
    <w:rsid w:val="000A79B3"/>
    <w:rsid w:val="000A7DC6"/>
    <w:rsid w:val="000A7E3E"/>
    <w:rsid w:val="000B0374"/>
    <w:rsid w:val="000B04E3"/>
    <w:rsid w:val="000B04FD"/>
    <w:rsid w:val="000B0736"/>
    <w:rsid w:val="000B0A0C"/>
    <w:rsid w:val="000B0C07"/>
    <w:rsid w:val="000B0D55"/>
    <w:rsid w:val="000B13EA"/>
    <w:rsid w:val="000B144D"/>
    <w:rsid w:val="000B1775"/>
    <w:rsid w:val="000B1A25"/>
    <w:rsid w:val="000B1D50"/>
    <w:rsid w:val="000B1E8C"/>
    <w:rsid w:val="000B1EBC"/>
    <w:rsid w:val="000B21A1"/>
    <w:rsid w:val="000B22B9"/>
    <w:rsid w:val="000B2935"/>
    <w:rsid w:val="000B2E88"/>
    <w:rsid w:val="000B3271"/>
    <w:rsid w:val="000B358F"/>
    <w:rsid w:val="000B37AD"/>
    <w:rsid w:val="000B3C53"/>
    <w:rsid w:val="000B3F47"/>
    <w:rsid w:val="000B41EF"/>
    <w:rsid w:val="000B4419"/>
    <w:rsid w:val="000B5497"/>
    <w:rsid w:val="000B592B"/>
    <w:rsid w:val="000B65BD"/>
    <w:rsid w:val="000B697E"/>
    <w:rsid w:val="000B705C"/>
    <w:rsid w:val="000B7326"/>
    <w:rsid w:val="000B7C39"/>
    <w:rsid w:val="000C0346"/>
    <w:rsid w:val="000C0A75"/>
    <w:rsid w:val="000C0A7E"/>
    <w:rsid w:val="000C0A88"/>
    <w:rsid w:val="000C0E0A"/>
    <w:rsid w:val="000C1037"/>
    <w:rsid w:val="000C247D"/>
    <w:rsid w:val="000C288C"/>
    <w:rsid w:val="000C28CA"/>
    <w:rsid w:val="000C2981"/>
    <w:rsid w:val="000C306A"/>
    <w:rsid w:val="000C3B8A"/>
    <w:rsid w:val="000C3BA3"/>
    <w:rsid w:val="000C3C8D"/>
    <w:rsid w:val="000C41B3"/>
    <w:rsid w:val="000C4208"/>
    <w:rsid w:val="000C4B5A"/>
    <w:rsid w:val="000C4D4C"/>
    <w:rsid w:val="000C50F7"/>
    <w:rsid w:val="000C54AB"/>
    <w:rsid w:val="000C55A2"/>
    <w:rsid w:val="000C5B2D"/>
    <w:rsid w:val="000C5B5D"/>
    <w:rsid w:val="000C5DD9"/>
    <w:rsid w:val="000C5F5F"/>
    <w:rsid w:val="000C5F6F"/>
    <w:rsid w:val="000C62B0"/>
    <w:rsid w:val="000C62EF"/>
    <w:rsid w:val="000C6787"/>
    <w:rsid w:val="000C6D6C"/>
    <w:rsid w:val="000C704A"/>
    <w:rsid w:val="000C7187"/>
    <w:rsid w:val="000C7295"/>
    <w:rsid w:val="000C73A4"/>
    <w:rsid w:val="000C7916"/>
    <w:rsid w:val="000D02A1"/>
    <w:rsid w:val="000D02F5"/>
    <w:rsid w:val="000D05F2"/>
    <w:rsid w:val="000D14DD"/>
    <w:rsid w:val="000D1604"/>
    <w:rsid w:val="000D2091"/>
    <w:rsid w:val="000D2804"/>
    <w:rsid w:val="000D3064"/>
    <w:rsid w:val="000D32AD"/>
    <w:rsid w:val="000D331C"/>
    <w:rsid w:val="000D377D"/>
    <w:rsid w:val="000D395D"/>
    <w:rsid w:val="000D399F"/>
    <w:rsid w:val="000D3B1C"/>
    <w:rsid w:val="000D3DDC"/>
    <w:rsid w:val="000D529E"/>
    <w:rsid w:val="000D58EA"/>
    <w:rsid w:val="000D60F4"/>
    <w:rsid w:val="000D620D"/>
    <w:rsid w:val="000D6788"/>
    <w:rsid w:val="000D6B4B"/>
    <w:rsid w:val="000D71D4"/>
    <w:rsid w:val="000D73E2"/>
    <w:rsid w:val="000D77AD"/>
    <w:rsid w:val="000E05B3"/>
    <w:rsid w:val="000E08B4"/>
    <w:rsid w:val="000E1058"/>
    <w:rsid w:val="000E1146"/>
    <w:rsid w:val="000E15E2"/>
    <w:rsid w:val="000E1697"/>
    <w:rsid w:val="000E17E3"/>
    <w:rsid w:val="000E1D6B"/>
    <w:rsid w:val="000E1E8B"/>
    <w:rsid w:val="000E1FFC"/>
    <w:rsid w:val="000E2CFD"/>
    <w:rsid w:val="000E33CD"/>
    <w:rsid w:val="000E3635"/>
    <w:rsid w:val="000E3645"/>
    <w:rsid w:val="000E37ED"/>
    <w:rsid w:val="000E3AE2"/>
    <w:rsid w:val="000E3CE8"/>
    <w:rsid w:val="000E40F7"/>
    <w:rsid w:val="000E4225"/>
    <w:rsid w:val="000E422B"/>
    <w:rsid w:val="000E567B"/>
    <w:rsid w:val="000E58AB"/>
    <w:rsid w:val="000E595B"/>
    <w:rsid w:val="000E5CB9"/>
    <w:rsid w:val="000E5EBD"/>
    <w:rsid w:val="000E613B"/>
    <w:rsid w:val="000E64AC"/>
    <w:rsid w:val="000E67A1"/>
    <w:rsid w:val="000E6D1C"/>
    <w:rsid w:val="000E7048"/>
    <w:rsid w:val="000E72BF"/>
    <w:rsid w:val="000E72FA"/>
    <w:rsid w:val="000E768C"/>
    <w:rsid w:val="000E76E3"/>
    <w:rsid w:val="000E7A73"/>
    <w:rsid w:val="000E7D77"/>
    <w:rsid w:val="000F027C"/>
    <w:rsid w:val="000F0A0A"/>
    <w:rsid w:val="000F0D4C"/>
    <w:rsid w:val="000F128C"/>
    <w:rsid w:val="000F14A3"/>
    <w:rsid w:val="000F1762"/>
    <w:rsid w:val="000F1B05"/>
    <w:rsid w:val="000F1CF2"/>
    <w:rsid w:val="000F1D26"/>
    <w:rsid w:val="000F1E10"/>
    <w:rsid w:val="000F2426"/>
    <w:rsid w:val="000F259C"/>
    <w:rsid w:val="000F271C"/>
    <w:rsid w:val="000F28DA"/>
    <w:rsid w:val="000F2A17"/>
    <w:rsid w:val="000F2C1D"/>
    <w:rsid w:val="000F2F08"/>
    <w:rsid w:val="000F370E"/>
    <w:rsid w:val="000F39F4"/>
    <w:rsid w:val="000F3B84"/>
    <w:rsid w:val="000F460A"/>
    <w:rsid w:val="000F49EB"/>
    <w:rsid w:val="000F4B1D"/>
    <w:rsid w:val="000F4EAE"/>
    <w:rsid w:val="000F59B8"/>
    <w:rsid w:val="000F5DCD"/>
    <w:rsid w:val="000F5E07"/>
    <w:rsid w:val="000F5ED4"/>
    <w:rsid w:val="000F67BD"/>
    <w:rsid w:val="000F704C"/>
    <w:rsid w:val="000F77C4"/>
    <w:rsid w:val="001005D3"/>
    <w:rsid w:val="0010085D"/>
    <w:rsid w:val="00100958"/>
    <w:rsid w:val="0010152A"/>
    <w:rsid w:val="00101739"/>
    <w:rsid w:val="001019FD"/>
    <w:rsid w:val="00102158"/>
    <w:rsid w:val="00102328"/>
    <w:rsid w:val="00102507"/>
    <w:rsid w:val="001029B4"/>
    <w:rsid w:val="00102AA8"/>
    <w:rsid w:val="00102C8D"/>
    <w:rsid w:val="00103171"/>
    <w:rsid w:val="001031F1"/>
    <w:rsid w:val="00103A6E"/>
    <w:rsid w:val="00104160"/>
    <w:rsid w:val="0010465C"/>
    <w:rsid w:val="00104716"/>
    <w:rsid w:val="00104B79"/>
    <w:rsid w:val="00104C29"/>
    <w:rsid w:val="0010533C"/>
    <w:rsid w:val="001057E9"/>
    <w:rsid w:val="001060CB"/>
    <w:rsid w:val="001064FC"/>
    <w:rsid w:val="00106694"/>
    <w:rsid w:val="00106AF1"/>
    <w:rsid w:val="00107391"/>
    <w:rsid w:val="00107594"/>
    <w:rsid w:val="0010777E"/>
    <w:rsid w:val="0010796D"/>
    <w:rsid w:val="00107EEF"/>
    <w:rsid w:val="00110093"/>
    <w:rsid w:val="00110909"/>
    <w:rsid w:val="00112547"/>
    <w:rsid w:val="001136E1"/>
    <w:rsid w:val="001136F5"/>
    <w:rsid w:val="00114585"/>
    <w:rsid w:val="00114876"/>
    <w:rsid w:val="00114FB3"/>
    <w:rsid w:val="001150C1"/>
    <w:rsid w:val="00115371"/>
    <w:rsid w:val="00115887"/>
    <w:rsid w:val="00115B61"/>
    <w:rsid w:val="00115E10"/>
    <w:rsid w:val="001163EB"/>
    <w:rsid w:val="0011683A"/>
    <w:rsid w:val="001171A9"/>
    <w:rsid w:val="001173AD"/>
    <w:rsid w:val="00117655"/>
    <w:rsid w:val="001179E0"/>
    <w:rsid w:val="001201AC"/>
    <w:rsid w:val="001206D8"/>
    <w:rsid w:val="0012085A"/>
    <w:rsid w:val="00120E72"/>
    <w:rsid w:val="00121087"/>
    <w:rsid w:val="00121397"/>
    <w:rsid w:val="00121677"/>
    <w:rsid w:val="0012167C"/>
    <w:rsid w:val="00121689"/>
    <w:rsid w:val="0012182A"/>
    <w:rsid w:val="001219D3"/>
    <w:rsid w:val="00121DAF"/>
    <w:rsid w:val="00121F70"/>
    <w:rsid w:val="00122EFB"/>
    <w:rsid w:val="00122F78"/>
    <w:rsid w:val="0012314F"/>
    <w:rsid w:val="00123279"/>
    <w:rsid w:val="001233EE"/>
    <w:rsid w:val="001233FE"/>
    <w:rsid w:val="0012346A"/>
    <w:rsid w:val="0012362A"/>
    <w:rsid w:val="00123CDE"/>
    <w:rsid w:val="001240E2"/>
    <w:rsid w:val="001244C3"/>
    <w:rsid w:val="00124E06"/>
    <w:rsid w:val="001259A1"/>
    <w:rsid w:val="00125C1F"/>
    <w:rsid w:val="00125DFF"/>
    <w:rsid w:val="00125F19"/>
    <w:rsid w:val="0012633E"/>
    <w:rsid w:val="0012689C"/>
    <w:rsid w:val="001269A5"/>
    <w:rsid w:val="001269AC"/>
    <w:rsid w:val="00127234"/>
    <w:rsid w:val="00127345"/>
    <w:rsid w:val="00127A4A"/>
    <w:rsid w:val="00127D38"/>
    <w:rsid w:val="00130069"/>
    <w:rsid w:val="0013021A"/>
    <w:rsid w:val="00130886"/>
    <w:rsid w:val="00130949"/>
    <w:rsid w:val="00130961"/>
    <w:rsid w:val="00130D11"/>
    <w:rsid w:val="00130DDF"/>
    <w:rsid w:val="0013124B"/>
    <w:rsid w:val="00131850"/>
    <w:rsid w:val="00131C7E"/>
    <w:rsid w:val="00131F65"/>
    <w:rsid w:val="00132240"/>
    <w:rsid w:val="0013232F"/>
    <w:rsid w:val="00132436"/>
    <w:rsid w:val="00132A8A"/>
    <w:rsid w:val="00132DF3"/>
    <w:rsid w:val="00132EB6"/>
    <w:rsid w:val="00133728"/>
    <w:rsid w:val="00133A14"/>
    <w:rsid w:val="00134779"/>
    <w:rsid w:val="001347EB"/>
    <w:rsid w:val="00134EA6"/>
    <w:rsid w:val="00135184"/>
    <w:rsid w:val="001359B4"/>
    <w:rsid w:val="00136398"/>
    <w:rsid w:val="00136712"/>
    <w:rsid w:val="00136C64"/>
    <w:rsid w:val="00137388"/>
    <w:rsid w:val="001373B9"/>
    <w:rsid w:val="00137D2E"/>
    <w:rsid w:val="00137E82"/>
    <w:rsid w:val="00137F5C"/>
    <w:rsid w:val="001400A5"/>
    <w:rsid w:val="00140535"/>
    <w:rsid w:val="00140873"/>
    <w:rsid w:val="00140AE2"/>
    <w:rsid w:val="0014137A"/>
    <w:rsid w:val="00141848"/>
    <w:rsid w:val="00141A70"/>
    <w:rsid w:val="00141C7D"/>
    <w:rsid w:val="00141E48"/>
    <w:rsid w:val="00141E91"/>
    <w:rsid w:val="0014263F"/>
    <w:rsid w:val="001437AE"/>
    <w:rsid w:val="00143E17"/>
    <w:rsid w:val="00143E7F"/>
    <w:rsid w:val="001443C0"/>
    <w:rsid w:val="001449BD"/>
    <w:rsid w:val="00144E5A"/>
    <w:rsid w:val="0014501E"/>
    <w:rsid w:val="001451DF"/>
    <w:rsid w:val="001454A5"/>
    <w:rsid w:val="00145EA7"/>
    <w:rsid w:val="0014613B"/>
    <w:rsid w:val="001464B3"/>
    <w:rsid w:val="0014669E"/>
    <w:rsid w:val="001471FC"/>
    <w:rsid w:val="0014745E"/>
    <w:rsid w:val="001474F1"/>
    <w:rsid w:val="00150040"/>
    <w:rsid w:val="001503CB"/>
    <w:rsid w:val="001503FD"/>
    <w:rsid w:val="00150E2E"/>
    <w:rsid w:val="00150E52"/>
    <w:rsid w:val="0015106B"/>
    <w:rsid w:val="001510BD"/>
    <w:rsid w:val="00151542"/>
    <w:rsid w:val="00152740"/>
    <w:rsid w:val="00152FDE"/>
    <w:rsid w:val="00153191"/>
    <w:rsid w:val="001534C6"/>
    <w:rsid w:val="00153551"/>
    <w:rsid w:val="001538EA"/>
    <w:rsid w:val="00153A4B"/>
    <w:rsid w:val="00153D2D"/>
    <w:rsid w:val="00153D89"/>
    <w:rsid w:val="00153F92"/>
    <w:rsid w:val="001544C2"/>
    <w:rsid w:val="0015530F"/>
    <w:rsid w:val="0015531A"/>
    <w:rsid w:val="001554F0"/>
    <w:rsid w:val="00155581"/>
    <w:rsid w:val="001558BF"/>
    <w:rsid w:val="00155D50"/>
    <w:rsid w:val="0015624B"/>
    <w:rsid w:val="00156996"/>
    <w:rsid w:val="00157A9A"/>
    <w:rsid w:val="00157B2E"/>
    <w:rsid w:val="00157E26"/>
    <w:rsid w:val="00157FE3"/>
    <w:rsid w:val="00160039"/>
    <w:rsid w:val="0016027A"/>
    <w:rsid w:val="00160367"/>
    <w:rsid w:val="00160997"/>
    <w:rsid w:val="00160E2A"/>
    <w:rsid w:val="00161648"/>
    <w:rsid w:val="00161922"/>
    <w:rsid w:val="00161CF3"/>
    <w:rsid w:val="0016250A"/>
    <w:rsid w:val="00162D54"/>
    <w:rsid w:val="00162FED"/>
    <w:rsid w:val="0016312D"/>
    <w:rsid w:val="001632FB"/>
    <w:rsid w:val="00163D07"/>
    <w:rsid w:val="00164161"/>
    <w:rsid w:val="001649F5"/>
    <w:rsid w:val="00164AE7"/>
    <w:rsid w:val="00164DF1"/>
    <w:rsid w:val="0016558A"/>
    <w:rsid w:val="00165685"/>
    <w:rsid w:val="001658B1"/>
    <w:rsid w:val="00165B2A"/>
    <w:rsid w:val="00166075"/>
    <w:rsid w:val="0016632F"/>
    <w:rsid w:val="0016636F"/>
    <w:rsid w:val="0016657A"/>
    <w:rsid w:val="001665F0"/>
    <w:rsid w:val="00166626"/>
    <w:rsid w:val="00166E39"/>
    <w:rsid w:val="00166EDF"/>
    <w:rsid w:val="00166FFC"/>
    <w:rsid w:val="001670DF"/>
    <w:rsid w:val="0016718C"/>
    <w:rsid w:val="00167298"/>
    <w:rsid w:val="0016739E"/>
    <w:rsid w:val="00167944"/>
    <w:rsid w:val="00167BF2"/>
    <w:rsid w:val="00167E37"/>
    <w:rsid w:val="00167E5F"/>
    <w:rsid w:val="001704FD"/>
    <w:rsid w:val="00170778"/>
    <w:rsid w:val="00170E38"/>
    <w:rsid w:val="0017123B"/>
    <w:rsid w:val="00171427"/>
    <w:rsid w:val="00171482"/>
    <w:rsid w:val="00171C65"/>
    <w:rsid w:val="00171E4C"/>
    <w:rsid w:val="00171F3D"/>
    <w:rsid w:val="00171FAE"/>
    <w:rsid w:val="00172334"/>
    <w:rsid w:val="00172756"/>
    <w:rsid w:val="0017295D"/>
    <w:rsid w:val="00172D58"/>
    <w:rsid w:val="0017333B"/>
    <w:rsid w:val="00173A57"/>
    <w:rsid w:val="00175252"/>
    <w:rsid w:val="00175327"/>
    <w:rsid w:val="00175479"/>
    <w:rsid w:val="001754DF"/>
    <w:rsid w:val="00175A33"/>
    <w:rsid w:val="0017614A"/>
    <w:rsid w:val="0017622C"/>
    <w:rsid w:val="00176568"/>
    <w:rsid w:val="00176859"/>
    <w:rsid w:val="001768A4"/>
    <w:rsid w:val="00177307"/>
    <w:rsid w:val="0017740F"/>
    <w:rsid w:val="0017751B"/>
    <w:rsid w:val="001775A4"/>
    <w:rsid w:val="00177D22"/>
    <w:rsid w:val="00177DCF"/>
    <w:rsid w:val="00180171"/>
    <w:rsid w:val="001802F4"/>
    <w:rsid w:val="0018044B"/>
    <w:rsid w:val="00180B8D"/>
    <w:rsid w:val="00180F74"/>
    <w:rsid w:val="001811B8"/>
    <w:rsid w:val="0018179F"/>
    <w:rsid w:val="00181925"/>
    <w:rsid w:val="001826BF"/>
    <w:rsid w:val="0018275F"/>
    <w:rsid w:val="00182E22"/>
    <w:rsid w:val="00182EEA"/>
    <w:rsid w:val="00183D83"/>
    <w:rsid w:val="00184B7F"/>
    <w:rsid w:val="00184FC9"/>
    <w:rsid w:val="00185015"/>
    <w:rsid w:val="0018535A"/>
    <w:rsid w:val="00185442"/>
    <w:rsid w:val="00185685"/>
    <w:rsid w:val="00185761"/>
    <w:rsid w:val="00185AED"/>
    <w:rsid w:val="00185B57"/>
    <w:rsid w:val="001861C8"/>
    <w:rsid w:val="00186554"/>
    <w:rsid w:val="00186591"/>
    <w:rsid w:val="0018669A"/>
    <w:rsid w:val="00186AE5"/>
    <w:rsid w:val="00186FF1"/>
    <w:rsid w:val="001877B0"/>
    <w:rsid w:val="001877BE"/>
    <w:rsid w:val="00187AD2"/>
    <w:rsid w:val="00187E30"/>
    <w:rsid w:val="0019034B"/>
    <w:rsid w:val="00190400"/>
    <w:rsid w:val="001906E1"/>
    <w:rsid w:val="00191310"/>
    <w:rsid w:val="00191D5D"/>
    <w:rsid w:val="00193930"/>
    <w:rsid w:val="00193A1E"/>
    <w:rsid w:val="00194379"/>
    <w:rsid w:val="00194553"/>
    <w:rsid w:val="001947EE"/>
    <w:rsid w:val="00194ADA"/>
    <w:rsid w:val="00194F1E"/>
    <w:rsid w:val="00195271"/>
    <w:rsid w:val="00195B4B"/>
    <w:rsid w:val="00195C3C"/>
    <w:rsid w:val="00195FF9"/>
    <w:rsid w:val="00196056"/>
    <w:rsid w:val="00196881"/>
    <w:rsid w:val="00196E95"/>
    <w:rsid w:val="00196F73"/>
    <w:rsid w:val="00196FCC"/>
    <w:rsid w:val="001971EE"/>
    <w:rsid w:val="001973CF"/>
    <w:rsid w:val="0019748D"/>
    <w:rsid w:val="001977FC"/>
    <w:rsid w:val="001979AE"/>
    <w:rsid w:val="001A0866"/>
    <w:rsid w:val="001A0C05"/>
    <w:rsid w:val="001A0EDB"/>
    <w:rsid w:val="001A14E9"/>
    <w:rsid w:val="001A155E"/>
    <w:rsid w:val="001A15BF"/>
    <w:rsid w:val="001A1BEA"/>
    <w:rsid w:val="001A22FD"/>
    <w:rsid w:val="001A2404"/>
    <w:rsid w:val="001A25E4"/>
    <w:rsid w:val="001A2840"/>
    <w:rsid w:val="001A29AD"/>
    <w:rsid w:val="001A2C63"/>
    <w:rsid w:val="001A31D5"/>
    <w:rsid w:val="001A3326"/>
    <w:rsid w:val="001A37AF"/>
    <w:rsid w:val="001A39CC"/>
    <w:rsid w:val="001A3D26"/>
    <w:rsid w:val="001A40B1"/>
    <w:rsid w:val="001A4152"/>
    <w:rsid w:val="001A41A1"/>
    <w:rsid w:val="001A4D92"/>
    <w:rsid w:val="001A51AF"/>
    <w:rsid w:val="001A5BEE"/>
    <w:rsid w:val="001A5EB9"/>
    <w:rsid w:val="001A60EA"/>
    <w:rsid w:val="001A62D5"/>
    <w:rsid w:val="001A6690"/>
    <w:rsid w:val="001A698E"/>
    <w:rsid w:val="001A6A04"/>
    <w:rsid w:val="001A6AEA"/>
    <w:rsid w:val="001A6C7A"/>
    <w:rsid w:val="001A7785"/>
    <w:rsid w:val="001A7A49"/>
    <w:rsid w:val="001A7F63"/>
    <w:rsid w:val="001B04FA"/>
    <w:rsid w:val="001B18C6"/>
    <w:rsid w:val="001B1B7E"/>
    <w:rsid w:val="001B1C2A"/>
    <w:rsid w:val="001B2B79"/>
    <w:rsid w:val="001B2D9A"/>
    <w:rsid w:val="001B2F1F"/>
    <w:rsid w:val="001B3944"/>
    <w:rsid w:val="001B39FF"/>
    <w:rsid w:val="001B3ABC"/>
    <w:rsid w:val="001B3B37"/>
    <w:rsid w:val="001B3DDA"/>
    <w:rsid w:val="001B4996"/>
    <w:rsid w:val="001B4B23"/>
    <w:rsid w:val="001B4C12"/>
    <w:rsid w:val="001B526A"/>
    <w:rsid w:val="001B5E73"/>
    <w:rsid w:val="001B6CC8"/>
    <w:rsid w:val="001B6D39"/>
    <w:rsid w:val="001B7180"/>
    <w:rsid w:val="001B73E8"/>
    <w:rsid w:val="001B7674"/>
    <w:rsid w:val="001B7699"/>
    <w:rsid w:val="001B7B72"/>
    <w:rsid w:val="001B7F06"/>
    <w:rsid w:val="001B7F13"/>
    <w:rsid w:val="001C0F93"/>
    <w:rsid w:val="001C20DB"/>
    <w:rsid w:val="001C2156"/>
    <w:rsid w:val="001C2433"/>
    <w:rsid w:val="001C2836"/>
    <w:rsid w:val="001C295C"/>
    <w:rsid w:val="001C3A2A"/>
    <w:rsid w:val="001C3ACC"/>
    <w:rsid w:val="001C4016"/>
    <w:rsid w:val="001C5015"/>
    <w:rsid w:val="001C5BA5"/>
    <w:rsid w:val="001C5E42"/>
    <w:rsid w:val="001C6344"/>
    <w:rsid w:val="001C6641"/>
    <w:rsid w:val="001C67A8"/>
    <w:rsid w:val="001C726C"/>
    <w:rsid w:val="001C7353"/>
    <w:rsid w:val="001C7577"/>
    <w:rsid w:val="001C7CDA"/>
    <w:rsid w:val="001D08EC"/>
    <w:rsid w:val="001D0B59"/>
    <w:rsid w:val="001D0BFC"/>
    <w:rsid w:val="001D0DFC"/>
    <w:rsid w:val="001D0E1B"/>
    <w:rsid w:val="001D12DB"/>
    <w:rsid w:val="001D14A8"/>
    <w:rsid w:val="001D16EE"/>
    <w:rsid w:val="001D178B"/>
    <w:rsid w:val="001D1892"/>
    <w:rsid w:val="001D1B0B"/>
    <w:rsid w:val="001D1C38"/>
    <w:rsid w:val="001D1CE9"/>
    <w:rsid w:val="001D1DDD"/>
    <w:rsid w:val="001D1E86"/>
    <w:rsid w:val="001D26E0"/>
    <w:rsid w:val="001D2D78"/>
    <w:rsid w:val="001D2E47"/>
    <w:rsid w:val="001D2E84"/>
    <w:rsid w:val="001D2FBA"/>
    <w:rsid w:val="001D3215"/>
    <w:rsid w:val="001D3574"/>
    <w:rsid w:val="001D3B7D"/>
    <w:rsid w:val="001D3D80"/>
    <w:rsid w:val="001D410C"/>
    <w:rsid w:val="001D5047"/>
    <w:rsid w:val="001D5277"/>
    <w:rsid w:val="001D5958"/>
    <w:rsid w:val="001D5DA6"/>
    <w:rsid w:val="001D5DF8"/>
    <w:rsid w:val="001D62E0"/>
    <w:rsid w:val="001D66D3"/>
    <w:rsid w:val="001D6923"/>
    <w:rsid w:val="001D69A9"/>
    <w:rsid w:val="001D7036"/>
    <w:rsid w:val="001D79B9"/>
    <w:rsid w:val="001D7AD7"/>
    <w:rsid w:val="001D7E27"/>
    <w:rsid w:val="001E0BC2"/>
    <w:rsid w:val="001E0BFE"/>
    <w:rsid w:val="001E0CEF"/>
    <w:rsid w:val="001E144B"/>
    <w:rsid w:val="001E14C7"/>
    <w:rsid w:val="001E1785"/>
    <w:rsid w:val="001E1991"/>
    <w:rsid w:val="001E1F23"/>
    <w:rsid w:val="001E29DE"/>
    <w:rsid w:val="001E2C76"/>
    <w:rsid w:val="001E2F0A"/>
    <w:rsid w:val="001E30B2"/>
    <w:rsid w:val="001E3817"/>
    <w:rsid w:val="001E3D35"/>
    <w:rsid w:val="001E4837"/>
    <w:rsid w:val="001E4975"/>
    <w:rsid w:val="001E5B5A"/>
    <w:rsid w:val="001E5E41"/>
    <w:rsid w:val="001E5EA9"/>
    <w:rsid w:val="001E6E39"/>
    <w:rsid w:val="001E6EF1"/>
    <w:rsid w:val="001E70DD"/>
    <w:rsid w:val="001E75F9"/>
    <w:rsid w:val="001F0105"/>
    <w:rsid w:val="001F01C3"/>
    <w:rsid w:val="001F02A6"/>
    <w:rsid w:val="001F0461"/>
    <w:rsid w:val="001F07D7"/>
    <w:rsid w:val="001F086E"/>
    <w:rsid w:val="001F10DF"/>
    <w:rsid w:val="001F1B15"/>
    <w:rsid w:val="001F1D78"/>
    <w:rsid w:val="001F257F"/>
    <w:rsid w:val="001F2E08"/>
    <w:rsid w:val="001F31E8"/>
    <w:rsid w:val="001F32AE"/>
    <w:rsid w:val="001F330C"/>
    <w:rsid w:val="001F3416"/>
    <w:rsid w:val="001F3790"/>
    <w:rsid w:val="001F48A5"/>
    <w:rsid w:val="001F4A43"/>
    <w:rsid w:val="001F4C9C"/>
    <w:rsid w:val="001F524F"/>
    <w:rsid w:val="001F5445"/>
    <w:rsid w:val="001F59D1"/>
    <w:rsid w:val="001F5F27"/>
    <w:rsid w:val="001F5F51"/>
    <w:rsid w:val="001F622F"/>
    <w:rsid w:val="001F631F"/>
    <w:rsid w:val="001F67EB"/>
    <w:rsid w:val="001F7446"/>
    <w:rsid w:val="001F7576"/>
    <w:rsid w:val="001F7642"/>
    <w:rsid w:val="001F76BB"/>
    <w:rsid w:val="001F7801"/>
    <w:rsid w:val="001F7B0D"/>
    <w:rsid w:val="001F7D86"/>
    <w:rsid w:val="002001AA"/>
    <w:rsid w:val="0020075D"/>
    <w:rsid w:val="002009D5"/>
    <w:rsid w:val="002015B2"/>
    <w:rsid w:val="002019A5"/>
    <w:rsid w:val="00201D21"/>
    <w:rsid w:val="00201E7B"/>
    <w:rsid w:val="00202002"/>
    <w:rsid w:val="002020AC"/>
    <w:rsid w:val="002020B1"/>
    <w:rsid w:val="002029A5"/>
    <w:rsid w:val="00202C61"/>
    <w:rsid w:val="00202C88"/>
    <w:rsid w:val="00203067"/>
    <w:rsid w:val="002031F8"/>
    <w:rsid w:val="002031FC"/>
    <w:rsid w:val="0020395C"/>
    <w:rsid w:val="00203BD6"/>
    <w:rsid w:val="00203CDC"/>
    <w:rsid w:val="00203E57"/>
    <w:rsid w:val="002041B7"/>
    <w:rsid w:val="00204812"/>
    <w:rsid w:val="0020485F"/>
    <w:rsid w:val="00204980"/>
    <w:rsid w:val="00205393"/>
    <w:rsid w:val="002057AE"/>
    <w:rsid w:val="00205892"/>
    <w:rsid w:val="00205D0A"/>
    <w:rsid w:val="00205D17"/>
    <w:rsid w:val="00206089"/>
    <w:rsid w:val="0020613D"/>
    <w:rsid w:val="00206460"/>
    <w:rsid w:val="002064FD"/>
    <w:rsid w:val="0020651E"/>
    <w:rsid w:val="00206F18"/>
    <w:rsid w:val="00207970"/>
    <w:rsid w:val="00207A33"/>
    <w:rsid w:val="00207BBE"/>
    <w:rsid w:val="00207C5A"/>
    <w:rsid w:val="00207CEC"/>
    <w:rsid w:val="00210080"/>
    <w:rsid w:val="002105AA"/>
    <w:rsid w:val="00210752"/>
    <w:rsid w:val="00210F76"/>
    <w:rsid w:val="0021123A"/>
    <w:rsid w:val="00212258"/>
    <w:rsid w:val="0021236D"/>
    <w:rsid w:val="0021248E"/>
    <w:rsid w:val="0021274F"/>
    <w:rsid w:val="0021282C"/>
    <w:rsid w:val="00212AB8"/>
    <w:rsid w:val="00212E62"/>
    <w:rsid w:val="00212F9A"/>
    <w:rsid w:val="00212FF8"/>
    <w:rsid w:val="00213391"/>
    <w:rsid w:val="00213446"/>
    <w:rsid w:val="00213912"/>
    <w:rsid w:val="00213A80"/>
    <w:rsid w:val="0021484F"/>
    <w:rsid w:val="00214893"/>
    <w:rsid w:val="00214B5F"/>
    <w:rsid w:val="00214C42"/>
    <w:rsid w:val="00215395"/>
    <w:rsid w:val="002157A0"/>
    <w:rsid w:val="00215E20"/>
    <w:rsid w:val="00215F2C"/>
    <w:rsid w:val="002160ED"/>
    <w:rsid w:val="00216221"/>
    <w:rsid w:val="002169A5"/>
    <w:rsid w:val="002169B0"/>
    <w:rsid w:val="00216DE7"/>
    <w:rsid w:val="00216DFA"/>
    <w:rsid w:val="00217517"/>
    <w:rsid w:val="00217594"/>
    <w:rsid w:val="002177EF"/>
    <w:rsid w:val="002178BE"/>
    <w:rsid w:val="00217A96"/>
    <w:rsid w:val="00217BAB"/>
    <w:rsid w:val="00220155"/>
    <w:rsid w:val="002205AF"/>
    <w:rsid w:val="002207CD"/>
    <w:rsid w:val="00220956"/>
    <w:rsid w:val="00220997"/>
    <w:rsid w:val="00221974"/>
    <w:rsid w:val="00221BCD"/>
    <w:rsid w:val="00221CEB"/>
    <w:rsid w:val="00222BF4"/>
    <w:rsid w:val="0022311A"/>
    <w:rsid w:val="0022324D"/>
    <w:rsid w:val="002234D1"/>
    <w:rsid w:val="00223DB9"/>
    <w:rsid w:val="00223E8A"/>
    <w:rsid w:val="00223F83"/>
    <w:rsid w:val="0022470C"/>
    <w:rsid w:val="002249C0"/>
    <w:rsid w:val="00224D39"/>
    <w:rsid w:val="00224F60"/>
    <w:rsid w:val="00225458"/>
    <w:rsid w:val="00225691"/>
    <w:rsid w:val="00225B5B"/>
    <w:rsid w:val="00225BBA"/>
    <w:rsid w:val="002268BF"/>
    <w:rsid w:val="00226CBC"/>
    <w:rsid w:val="002275C3"/>
    <w:rsid w:val="00230007"/>
    <w:rsid w:val="002300A0"/>
    <w:rsid w:val="00230517"/>
    <w:rsid w:val="00230EBF"/>
    <w:rsid w:val="00231A84"/>
    <w:rsid w:val="0023254A"/>
    <w:rsid w:val="00232E21"/>
    <w:rsid w:val="00232F62"/>
    <w:rsid w:val="00232F77"/>
    <w:rsid w:val="00232F81"/>
    <w:rsid w:val="00233055"/>
    <w:rsid w:val="00233924"/>
    <w:rsid w:val="00233AAC"/>
    <w:rsid w:val="00233F85"/>
    <w:rsid w:val="00234795"/>
    <w:rsid w:val="00234805"/>
    <w:rsid w:val="00234F8A"/>
    <w:rsid w:val="00234FE4"/>
    <w:rsid w:val="00235484"/>
    <w:rsid w:val="00235E4C"/>
    <w:rsid w:val="00236074"/>
    <w:rsid w:val="0023638B"/>
    <w:rsid w:val="00236514"/>
    <w:rsid w:val="0023692F"/>
    <w:rsid w:val="00236A63"/>
    <w:rsid w:val="00236A96"/>
    <w:rsid w:val="00236C92"/>
    <w:rsid w:val="00236FBA"/>
    <w:rsid w:val="002374FB"/>
    <w:rsid w:val="00237836"/>
    <w:rsid w:val="0023793E"/>
    <w:rsid w:val="00237E49"/>
    <w:rsid w:val="002404F3"/>
    <w:rsid w:val="002407FB"/>
    <w:rsid w:val="00240FFB"/>
    <w:rsid w:val="00240FFF"/>
    <w:rsid w:val="002415AE"/>
    <w:rsid w:val="002415E9"/>
    <w:rsid w:val="00241608"/>
    <w:rsid w:val="0024191B"/>
    <w:rsid w:val="00241CB5"/>
    <w:rsid w:val="00241F80"/>
    <w:rsid w:val="0024226B"/>
    <w:rsid w:val="0024245A"/>
    <w:rsid w:val="00242869"/>
    <w:rsid w:val="00242947"/>
    <w:rsid w:val="00242D0C"/>
    <w:rsid w:val="00242F0E"/>
    <w:rsid w:val="00242F75"/>
    <w:rsid w:val="00243090"/>
    <w:rsid w:val="002430BF"/>
    <w:rsid w:val="002431CA"/>
    <w:rsid w:val="002433EF"/>
    <w:rsid w:val="002437E2"/>
    <w:rsid w:val="00243901"/>
    <w:rsid w:val="00243E2E"/>
    <w:rsid w:val="00243E56"/>
    <w:rsid w:val="00243EA0"/>
    <w:rsid w:val="0024452F"/>
    <w:rsid w:val="0024478E"/>
    <w:rsid w:val="002448CB"/>
    <w:rsid w:val="00244C93"/>
    <w:rsid w:val="00245382"/>
    <w:rsid w:val="002454DD"/>
    <w:rsid w:val="00245E9E"/>
    <w:rsid w:val="0024642A"/>
    <w:rsid w:val="002468C2"/>
    <w:rsid w:val="00246B7A"/>
    <w:rsid w:val="00246F6A"/>
    <w:rsid w:val="00247884"/>
    <w:rsid w:val="00247D50"/>
    <w:rsid w:val="0025003A"/>
    <w:rsid w:val="00250304"/>
    <w:rsid w:val="002503B8"/>
    <w:rsid w:val="00250AF0"/>
    <w:rsid w:val="00250D71"/>
    <w:rsid w:val="002516A5"/>
    <w:rsid w:val="0025171C"/>
    <w:rsid w:val="00251A8D"/>
    <w:rsid w:val="00251F03"/>
    <w:rsid w:val="00252632"/>
    <w:rsid w:val="002527D1"/>
    <w:rsid w:val="002529D8"/>
    <w:rsid w:val="00252B47"/>
    <w:rsid w:val="00252DD5"/>
    <w:rsid w:val="002530B7"/>
    <w:rsid w:val="0025337F"/>
    <w:rsid w:val="00253EAB"/>
    <w:rsid w:val="002541B1"/>
    <w:rsid w:val="00254756"/>
    <w:rsid w:val="00254A49"/>
    <w:rsid w:val="00254AC5"/>
    <w:rsid w:val="00254EEB"/>
    <w:rsid w:val="00254F9F"/>
    <w:rsid w:val="00255011"/>
    <w:rsid w:val="0025525E"/>
    <w:rsid w:val="0025571C"/>
    <w:rsid w:val="00255AF0"/>
    <w:rsid w:val="00255F95"/>
    <w:rsid w:val="002566BB"/>
    <w:rsid w:val="00256778"/>
    <w:rsid w:val="0025687A"/>
    <w:rsid w:val="00256D8D"/>
    <w:rsid w:val="00256E29"/>
    <w:rsid w:val="00256E7E"/>
    <w:rsid w:val="002570F7"/>
    <w:rsid w:val="00257128"/>
    <w:rsid w:val="0025766B"/>
    <w:rsid w:val="00257F4E"/>
    <w:rsid w:val="00257FFE"/>
    <w:rsid w:val="00260639"/>
    <w:rsid w:val="00260D8C"/>
    <w:rsid w:val="00261004"/>
    <w:rsid w:val="00261B16"/>
    <w:rsid w:val="00262419"/>
    <w:rsid w:val="00262CF2"/>
    <w:rsid w:val="00263929"/>
    <w:rsid w:val="00263B84"/>
    <w:rsid w:val="00263E3D"/>
    <w:rsid w:val="0026462E"/>
    <w:rsid w:val="002648E8"/>
    <w:rsid w:val="0026506F"/>
    <w:rsid w:val="00265370"/>
    <w:rsid w:val="00265872"/>
    <w:rsid w:val="00265FA1"/>
    <w:rsid w:val="00266A22"/>
    <w:rsid w:val="00266C35"/>
    <w:rsid w:val="002674F5"/>
    <w:rsid w:val="0027023F"/>
    <w:rsid w:val="002703C7"/>
    <w:rsid w:val="00270CA6"/>
    <w:rsid w:val="00270E6B"/>
    <w:rsid w:val="00270F33"/>
    <w:rsid w:val="00271309"/>
    <w:rsid w:val="00271507"/>
    <w:rsid w:val="0027186B"/>
    <w:rsid w:val="002718F0"/>
    <w:rsid w:val="00271C27"/>
    <w:rsid w:val="00271EB7"/>
    <w:rsid w:val="00271FF0"/>
    <w:rsid w:val="00272262"/>
    <w:rsid w:val="00272667"/>
    <w:rsid w:val="00272875"/>
    <w:rsid w:val="0027298F"/>
    <w:rsid w:val="002730F1"/>
    <w:rsid w:val="00273892"/>
    <w:rsid w:val="00273997"/>
    <w:rsid w:val="00273B3A"/>
    <w:rsid w:val="002740E6"/>
    <w:rsid w:val="00274640"/>
    <w:rsid w:val="00274850"/>
    <w:rsid w:val="00274DA9"/>
    <w:rsid w:val="00275774"/>
    <w:rsid w:val="00275A9D"/>
    <w:rsid w:val="00275B44"/>
    <w:rsid w:val="00275E6F"/>
    <w:rsid w:val="00276142"/>
    <w:rsid w:val="00276BA7"/>
    <w:rsid w:val="002779F9"/>
    <w:rsid w:val="00277D33"/>
    <w:rsid w:val="0028041E"/>
    <w:rsid w:val="002806C5"/>
    <w:rsid w:val="0028079E"/>
    <w:rsid w:val="00280878"/>
    <w:rsid w:val="00280B1A"/>
    <w:rsid w:val="00280BAB"/>
    <w:rsid w:val="0028133B"/>
    <w:rsid w:val="00281499"/>
    <w:rsid w:val="002816F5"/>
    <w:rsid w:val="00281784"/>
    <w:rsid w:val="00281BE9"/>
    <w:rsid w:val="002825A3"/>
    <w:rsid w:val="00282748"/>
    <w:rsid w:val="0028296E"/>
    <w:rsid w:val="00282CCE"/>
    <w:rsid w:val="00282E3C"/>
    <w:rsid w:val="002832B3"/>
    <w:rsid w:val="002837C8"/>
    <w:rsid w:val="002838DA"/>
    <w:rsid w:val="00283C3C"/>
    <w:rsid w:val="00283CB2"/>
    <w:rsid w:val="00283E37"/>
    <w:rsid w:val="00284057"/>
    <w:rsid w:val="0028458A"/>
    <w:rsid w:val="0028470A"/>
    <w:rsid w:val="002849CD"/>
    <w:rsid w:val="00284B07"/>
    <w:rsid w:val="00284E3D"/>
    <w:rsid w:val="00285139"/>
    <w:rsid w:val="00285E8D"/>
    <w:rsid w:val="00286A52"/>
    <w:rsid w:val="00286A83"/>
    <w:rsid w:val="00286F1B"/>
    <w:rsid w:val="0028734E"/>
    <w:rsid w:val="0028756D"/>
    <w:rsid w:val="00287649"/>
    <w:rsid w:val="002879AF"/>
    <w:rsid w:val="00287CE6"/>
    <w:rsid w:val="0029012B"/>
    <w:rsid w:val="0029054E"/>
    <w:rsid w:val="00290BE3"/>
    <w:rsid w:val="00290D8C"/>
    <w:rsid w:val="002913A0"/>
    <w:rsid w:val="00291B6D"/>
    <w:rsid w:val="00291C02"/>
    <w:rsid w:val="00291D3F"/>
    <w:rsid w:val="00291F31"/>
    <w:rsid w:val="002921EA"/>
    <w:rsid w:val="00292B7A"/>
    <w:rsid w:val="00292CD4"/>
    <w:rsid w:val="002932CA"/>
    <w:rsid w:val="002939F8"/>
    <w:rsid w:val="00293C8F"/>
    <w:rsid w:val="00293FE6"/>
    <w:rsid w:val="002941F0"/>
    <w:rsid w:val="0029427F"/>
    <w:rsid w:val="00294849"/>
    <w:rsid w:val="0029499A"/>
    <w:rsid w:val="00294D4A"/>
    <w:rsid w:val="00295100"/>
    <w:rsid w:val="00295856"/>
    <w:rsid w:val="00295947"/>
    <w:rsid w:val="00295BA5"/>
    <w:rsid w:val="00295C25"/>
    <w:rsid w:val="00295C98"/>
    <w:rsid w:val="002967F0"/>
    <w:rsid w:val="00296D9F"/>
    <w:rsid w:val="0029712B"/>
    <w:rsid w:val="0029724C"/>
    <w:rsid w:val="00297A97"/>
    <w:rsid w:val="00297B4D"/>
    <w:rsid w:val="00297B5A"/>
    <w:rsid w:val="00297F82"/>
    <w:rsid w:val="002A017B"/>
    <w:rsid w:val="002A04BA"/>
    <w:rsid w:val="002A0609"/>
    <w:rsid w:val="002A0E70"/>
    <w:rsid w:val="002A1018"/>
    <w:rsid w:val="002A121F"/>
    <w:rsid w:val="002A1261"/>
    <w:rsid w:val="002A15EF"/>
    <w:rsid w:val="002A1B82"/>
    <w:rsid w:val="002A1DE4"/>
    <w:rsid w:val="002A297B"/>
    <w:rsid w:val="002A2EA7"/>
    <w:rsid w:val="002A3AD2"/>
    <w:rsid w:val="002A40AD"/>
    <w:rsid w:val="002A431F"/>
    <w:rsid w:val="002A4EF8"/>
    <w:rsid w:val="002A4F1B"/>
    <w:rsid w:val="002A5016"/>
    <w:rsid w:val="002A52C6"/>
    <w:rsid w:val="002A601D"/>
    <w:rsid w:val="002A601F"/>
    <w:rsid w:val="002A63F3"/>
    <w:rsid w:val="002A655E"/>
    <w:rsid w:val="002A68A2"/>
    <w:rsid w:val="002A6A0D"/>
    <w:rsid w:val="002A6F6C"/>
    <w:rsid w:val="002A78ED"/>
    <w:rsid w:val="002A791B"/>
    <w:rsid w:val="002B00C1"/>
    <w:rsid w:val="002B05E6"/>
    <w:rsid w:val="002B068B"/>
    <w:rsid w:val="002B08F0"/>
    <w:rsid w:val="002B0A66"/>
    <w:rsid w:val="002B0C8D"/>
    <w:rsid w:val="002B0F18"/>
    <w:rsid w:val="002B187C"/>
    <w:rsid w:val="002B1B0F"/>
    <w:rsid w:val="002B1DE5"/>
    <w:rsid w:val="002B2127"/>
    <w:rsid w:val="002B2235"/>
    <w:rsid w:val="002B22C2"/>
    <w:rsid w:val="002B27C9"/>
    <w:rsid w:val="002B28DD"/>
    <w:rsid w:val="002B2B05"/>
    <w:rsid w:val="002B3537"/>
    <w:rsid w:val="002B38F0"/>
    <w:rsid w:val="002B3BC7"/>
    <w:rsid w:val="002B3C21"/>
    <w:rsid w:val="002B3E1E"/>
    <w:rsid w:val="002B4150"/>
    <w:rsid w:val="002B41F4"/>
    <w:rsid w:val="002B46E6"/>
    <w:rsid w:val="002B4814"/>
    <w:rsid w:val="002B496F"/>
    <w:rsid w:val="002B4C07"/>
    <w:rsid w:val="002B5275"/>
    <w:rsid w:val="002B53B9"/>
    <w:rsid w:val="002B56AA"/>
    <w:rsid w:val="002B5B3F"/>
    <w:rsid w:val="002B6206"/>
    <w:rsid w:val="002B6705"/>
    <w:rsid w:val="002B68AD"/>
    <w:rsid w:val="002B68DB"/>
    <w:rsid w:val="002B6AB2"/>
    <w:rsid w:val="002B7A7E"/>
    <w:rsid w:val="002C0A3B"/>
    <w:rsid w:val="002C0B03"/>
    <w:rsid w:val="002C0EED"/>
    <w:rsid w:val="002C120E"/>
    <w:rsid w:val="002C13C3"/>
    <w:rsid w:val="002C1918"/>
    <w:rsid w:val="002C1E2B"/>
    <w:rsid w:val="002C2018"/>
    <w:rsid w:val="002C3391"/>
    <w:rsid w:val="002C36DB"/>
    <w:rsid w:val="002C3932"/>
    <w:rsid w:val="002C3AB1"/>
    <w:rsid w:val="002C41E0"/>
    <w:rsid w:val="002C46D7"/>
    <w:rsid w:val="002C4A0F"/>
    <w:rsid w:val="002C4A2E"/>
    <w:rsid w:val="002C5224"/>
    <w:rsid w:val="002C568D"/>
    <w:rsid w:val="002C57D6"/>
    <w:rsid w:val="002C5AAE"/>
    <w:rsid w:val="002C5D61"/>
    <w:rsid w:val="002C5F42"/>
    <w:rsid w:val="002C65FA"/>
    <w:rsid w:val="002C66B2"/>
    <w:rsid w:val="002C6804"/>
    <w:rsid w:val="002C686E"/>
    <w:rsid w:val="002C7067"/>
    <w:rsid w:val="002C706C"/>
    <w:rsid w:val="002C7895"/>
    <w:rsid w:val="002C79DC"/>
    <w:rsid w:val="002C7A9F"/>
    <w:rsid w:val="002C7DB5"/>
    <w:rsid w:val="002C7EF4"/>
    <w:rsid w:val="002D0198"/>
    <w:rsid w:val="002D07CA"/>
    <w:rsid w:val="002D0BDC"/>
    <w:rsid w:val="002D1058"/>
    <w:rsid w:val="002D132A"/>
    <w:rsid w:val="002D1EF0"/>
    <w:rsid w:val="002D2324"/>
    <w:rsid w:val="002D2A5B"/>
    <w:rsid w:val="002D2BC7"/>
    <w:rsid w:val="002D2D10"/>
    <w:rsid w:val="002D2DAE"/>
    <w:rsid w:val="002D3233"/>
    <w:rsid w:val="002D36FA"/>
    <w:rsid w:val="002D37DA"/>
    <w:rsid w:val="002D3A41"/>
    <w:rsid w:val="002D40FD"/>
    <w:rsid w:val="002D4566"/>
    <w:rsid w:val="002D45CD"/>
    <w:rsid w:val="002D4A46"/>
    <w:rsid w:val="002D4B11"/>
    <w:rsid w:val="002D4BEA"/>
    <w:rsid w:val="002D4CBC"/>
    <w:rsid w:val="002D4DDC"/>
    <w:rsid w:val="002D50F5"/>
    <w:rsid w:val="002D50FA"/>
    <w:rsid w:val="002D5C51"/>
    <w:rsid w:val="002D5D61"/>
    <w:rsid w:val="002D63A9"/>
    <w:rsid w:val="002D6C5D"/>
    <w:rsid w:val="002D6CBB"/>
    <w:rsid w:val="002D7096"/>
    <w:rsid w:val="002D73D7"/>
    <w:rsid w:val="002D78AE"/>
    <w:rsid w:val="002D7978"/>
    <w:rsid w:val="002E122C"/>
    <w:rsid w:val="002E1B96"/>
    <w:rsid w:val="002E1C9F"/>
    <w:rsid w:val="002E1D99"/>
    <w:rsid w:val="002E21A0"/>
    <w:rsid w:val="002E2310"/>
    <w:rsid w:val="002E2499"/>
    <w:rsid w:val="002E2918"/>
    <w:rsid w:val="002E31F8"/>
    <w:rsid w:val="002E32CA"/>
    <w:rsid w:val="002E3AD9"/>
    <w:rsid w:val="002E3CB5"/>
    <w:rsid w:val="002E3FAF"/>
    <w:rsid w:val="002E45BD"/>
    <w:rsid w:val="002E506E"/>
    <w:rsid w:val="002E5234"/>
    <w:rsid w:val="002E5A53"/>
    <w:rsid w:val="002E5E8F"/>
    <w:rsid w:val="002E607F"/>
    <w:rsid w:val="002E62B9"/>
    <w:rsid w:val="002E6C26"/>
    <w:rsid w:val="002E72F7"/>
    <w:rsid w:val="002E767B"/>
    <w:rsid w:val="002E79AA"/>
    <w:rsid w:val="002E7F3E"/>
    <w:rsid w:val="002F0044"/>
    <w:rsid w:val="002F038F"/>
    <w:rsid w:val="002F05D8"/>
    <w:rsid w:val="002F05FD"/>
    <w:rsid w:val="002F0921"/>
    <w:rsid w:val="002F0CA2"/>
    <w:rsid w:val="002F128E"/>
    <w:rsid w:val="002F15F0"/>
    <w:rsid w:val="002F17AB"/>
    <w:rsid w:val="002F18FF"/>
    <w:rsid w:val="002F1ED3"/>
    <w:rsid w:val="002F2351"/>
    <w:rsid w:val="002F2C7A"/>
    <w:rsid w:val="002F2DD2"/>
    <w:rsid w:val="002F2E52"/>
    <w:rsid w:val="002F2F06"/>
    <w:rsid w:val="002F306A"/>
    <w:rsid w:val="002F369D"/>
    <w:rsid w:val="002F44E7"/>
    <w:rsid w:val="002F4636"/>
    <w:rsid w:val="002F49B7"/>
    <w:rsid w:val="002F4B5E"/>
    <w:rsid w:val="002F51B5"/>
    <w:rsid w:val="002F57EA"/>
    <w:rsid w:val="002F588C"/>
    <w:rsid w:val="002F5BCF"/>
    <w:rsid w:val="002F64CE"/>
    <w:rsid w:val="002F71C2"/>
    <w:rsid w:val="002F74CD"/>
    <w:rsid w:val="002F7524"/>
    <w:rsid w:val="002F775E"/>
    <w:rsid w:val="002F797B"/>
    <w:rsid w:val="002F7B6D"/>
    <w:rsid w:val="002F7DEB"/>
    <w:rsid w:val="003000D4"/>
    <w:rsid w:val="00300271"/>
    <w:rsid w:val="00300A7A"/>
    <w:rsid w:val="00301705"/>
    <w:rsid w:val="00302D1A"/>
    <w:rsid w:val="003033FD"/>
    <w:rsid w:val="003037DE"/>
    <w:rsid w:val="00303DF6"/>
    <w:rsid w:val="003046AB"/>
    <w:rsid w:val="00304E98"/>
    <w:rsid w:val="003051B5"/>
    <w:rsid w:val="003058C0"/>
    <w:rsid w:val="00305F8F"/>
    <w:rsid w:val="00306917"/>
    <w:rsid w:val="00306EBE"/>
    <w:rsid w:val="00307971"/>
    <w:rsid w:val="0030797B"/>
    <w:rsid w:val="00307F9A"/>
    <w:rsid w:val="00310078"/>
    <w:rsid w:val="003108FF"/>
    <w:rsid w:val="00310A16"/>
    <w:rsid w:val="00310C3F"/>
    <w:rsid w:val="00310E11"/>
    <w:rsid w:val="00310F2C"/>
    <w:rsid w:val="003113E7"/>
    <w:rsid w:val="003114EB"/>
    <w:rsid w:val="003115D8"/>
    <w:rsid w:val="003122FC"/>
    <w:rsid w:val="00312738"/>
    <w:rsid w:val="00312794"/>
    <w:rsid w:val="003127EF"/>
    <w:rsid w:val="00312802"/>
    <w:rsid w:val="003129E3"/>
    <w:rsid w:val="00312A1C"/>
    <w:rsid w:val="00312C53"/>
    <w:rsid w:val="00312CE0"/>
    <w:rsid w:val="0031375D"/>
    <w:rsid w:val="00313907"/>
    <w:rsid w:val="003139A3"/>
    <w:rsid w:val="003139F9"/>
    <w:rsid w:val="00313AEA"/>
    <w:rsid w:val="003144CF"/>
    <w:rsid w:val="0031453C"/>
    <w:rsid w:val="00314AD8"/>
    <w:rsid w:val="00314BDD"/>
    <w:rsid w:val="00314EDB"/>
    <w:rsid w:val="00315B1C"/>
    <w:rsid w:val="00316332"/>
    <w:rsid w:val="00316390"/>
    <w:rsid w:val="00317730"/>
    <w:rsid w:val="00317AA5"/>
    <w:rsid w:val="00317DF5"/>
    <w:rsid w:val="0032005E"/>
    <w:rsid w:val="003200CC"/>
    <w:rsid w:val="0032010A"/>
    <w:rsid w:val="003207CF"/>
    <w:rsid w:val="0032090B"/>
    <w:rsid w:val="00320BB2"/>
    <w:rsid w:val="0032122E"/>
    <w:rsid w:val="00321414"/>
    <w:rsid w:val="00321900"/>
    <w:rsid w:val="00321928"/>
    <w:rsid w:val="003219E3"/>
    <w:rsid w:val="00321DA6"/>
    <w:rsid w:val="00322177"/>
    <w:rsid w:val="00322D82"/>
    <w:rsid w:val="003230B8"/>
    <w:rsid w:val="003231C4"/>
    <w:rsid w:val="003231D7"/>
    <w:rsid w:val="003231F4"/>
    <w:rsid w:val="00323228"/>
    <w:rsid w:val="003235BB"/>
    <w:rsid w:val="00323AE6"/>
    <w:rsid w:val="00323BFC"/>
    <w:rsid w:val="00323F7D"/>
    <w:rsid w:val="00323FE9"/>
    <w:rsid w:val="00324496"/>
    <w:rsid w:val="003251A9"/>
    <w:rsid w:val="0032563C"/>
    <w:rsid w:val="0032594E"/>
    <w:rsid w:val="003269E5"/>
    <w:rsid w:val="00326DCE"/>
    <w:rsid w:val="0032703A"/>
    <w:rsid w:val="00327045"/>
    <w:rsid w:val="003272AB"/>
    <w:rsid w:val="003277A5"/>
    <w:rsid w:val="003278E4"/>
    <w:rsid w:val="00327A60"/>
    <w:rsid w:val="0033031F"/>
    <w:rsid w:val="00330654"/>
    <w:rsid w:val="003309D0"/>
    <w:rsid w:val="00330BB5"/>
    <w:rsid w:val="00330C66"/>
    <w:rsid w:val="00330D4A"/>
    <w:rsid w:val="003315C2"/>
    <w:rsid w:val="0033187D"/>
    <w:rsid w:val="0033193E"/>
    <w:rsid w:val="00331E0E"/>
    <w:rsid w:val="0033218A"/>
    <w:rsid w:val="00332BF2"/>
    <w:rsid w:val="00332D95"/>
    <w:rsid w:val="00333077"/>
    <w:rsid w:val="003339C8"/>
    <w:rsid w:val="00333FAC"/>
    <w:rsid w:val="003340A9"/>
    <w:rsid w:val="003340F9"/>
    <w:rsid w:val="003341CF"/>
    <w:rsid w:val="00334734"/>
    <w:rsid w:val="00334854"/>
    <w:rsid w:val="00334982"/>
    <w:rsid w:val="00335B99"/>
    <w:rsid w:val="00335CED"/>
    <w:rsid w:val="003365B9"/>
    <w:rsid w:val="00336A35"/>
    <w:rsid w:val="00336CB7"/>
    <w:rsid w:val="00337170"/>
    <w:rsid w:val="00337195"/>
    <w:rsid w:val="00337596"/>
    <w:rsid w:val="00337DF2"/>
    <w:rsid w:val="003400E2"/>
    <w:rsid w:val="00340431"/>
    <w:rsid w:val="0034080E"/>
    <w:rsid w:val="003412D3"/>
    <w:rsid w:val="00341AFA"/>
    <w:rsid w:val="00342308"/>
    <w:rsid w:val="003425C6"/>
    <w:rsid w:val="00342688"/>
    <w:rsid w:val="00342995"/>
    <w:rsid w:val="00343326"/>
    <w:rsid w:val="00343330"/>
    <w:rsid w:val="0034365A"/>
    <w:rsid w:val="00343710"/>
    <w:rsid w:val="003441E5"/>
    <w:rsid w:val="0034453F"/>
    <w:rsid w:val="00344546"/>
    <w:rsid w:val="0034467B"/>
    <w:rsid w:val="00344DF1"/>
    <w:rsid w:val="003455A6"/>
    <w:rsid w:val="0034577A"/>
    <w:rsid w:val="00345B2D"/>
    <w:rsid w:val="003466D3"/>
    <w:rsid w:val="00346AFE"/>
    <w:rsid w:val="00347043"/>
    <w:rsid w:val="003474E9"/>
    <w:rsid w:val="0034766D"/>
    <w:rsid w:val="00347726"/>
    <w:rsid w:val="00347794"/>
    <w:rsid w:val="00347B76"/>
    <w:rsid w:val="0035005B"/>
    <w:rsid w:val="00350645"/>
    <w:rsid w:val="00350979"/>
    <w:rsid w:val="003520B9"/>
    <w:rsid w:val="00352ABF"/>
    <w:rsid w:val="00352B46"/>
    <w:rsid w:val="00352C00"/>
    <w:rsid w:val="00352E7E"/>
    <w:rsid w:val="00352E80"/>
    <w:rsid w:val="003530DB"/>
    <w:rsid w:val="003534FD"/>
    <w:rsid w:val="003536E2"/>
    <w:rsid w:val="003536F1"/>
    <w:rsid w:val="00353F83"/>
    <w:rsid w:val="00354132"/>
    <w:rsid w:val="00354346"/>
    <w:rsid w:val="003549B8"/>
    <w:rsid w:val="00355207"/>
    <w:rsid w:val="00355256"/>
    <w:rsid w:val="0035552B"/>
    <w:rsid w:val="0035564E"/>
    <w:rsid w:val="003556E0"/>
    <w:rsid w:val="00355ADF"/>
    <w:rsid w:val="00356AF1"/>
    <w:rsid w:val="00356BBB"/>
    <w:rsid w:val="00357547"/>
    <w:rsid w:val="003576DA"/>
    <w:rsid w:val="00357C1B"/>
    <w:rsid w:val="00357C99"/>
    <w:rsid w:val="00357DEC"/>
    <w:rsid w:val="00357FDE"/>
    <w:rsid w:val="00360376"/>
    <w:rsid w:val="0036037C"/>
    <w:rsid w:val="003606D7"/>
    <w:rsid w:val="00360DAD"/>
    <w:rsid w:val="00361212"/>
    <w:rsid w:val="003613AD"/>
    <w:rsid w:val="00361492"/>
    <w:rsid w:val="003615F2"/>
    <w:rsid w:val="0036210C"/>
    <w:rsid w:val="003627A2"/>
    <w:rsid w:val="00362CA3"/>
    <w:rsid w:val="00362CD6"/>
    <w:rsid w:val="00363A9E"/>
    <w:rsid w:val="00363D9D"/>
    <w:rsid w:val="00363FEA"/>
    <w:rsid w:val="0036408C"/>
    <w:rsid w:val="00364DE2"/>
    <w:rsid w:val="00365F46"/>
    <w:rsid w:val="0036608B"/>
    <w:rsid w:val="00366225"/>
    <w:rsid w:val="0036637E"/>
    <w:rsid w:val="0036651A"/>
    <w:rsid w:val="00366888"/>
    <w:rsid w:val="00367030"/>
    <w:rsid w:val="00367140"/>
    <w:rsid w:val="00367194"/>
    <w:rsid w:val="00367462"/>
    <w:rsid w:val="003676E4"/>
    <w:rsid w:val="0036771D"/>
    <w:rsid w:val="00367734"/>
    <w:rsid w:val="00367898"/>
    <w:rsid w:val="00367B5A"/>
    <w:rsid w:val="00367C8C"/>
    <w:rsid w:val="00370183"/>
    <w:rsid w:val="0037032F"/>
    <w:rsid w:val="00370B74"/>
    <w:rsid w:val="00370B80"/>
    <w:rsid w:val="00370E93"/>
    <w:rsid w:val="00370F8B"/>
    <w:rsid w:val="00370FF7"/>
    <w:rsid w:val="003714E3"/>
    <w:rsid w:val="00371883"/>
    <w:rsid w:val="00371A95"/>
    <w:rsid w:val="003724D2"/>
    <w:rsid w:val="0037253F"/>
    <w:rsid w:val="0037271F"/>
    <w:rsid w:val="00372782"/>
    <w:rsid w:val="00372EB5"/>
    <w:rsid w:val="00372EBC"/>
    <w:rsid w:val="00373127"/>
    <w:rsid w:val="00373337"/>
    <w:rsid w:val="0037335E"/>
    <w:rsid w:val="003739C8"/>
    <w:rsid w:val="003739D1"/>
    <w:rsid w:val="003744CE"/>
    <w:rsid w:val="00374624"/>
    <w:rsid w:val="003750DB"/>
    <w:rsid w:val="003755DB"/>
    <w:rsid w:val="00375CB9"/>
    <w:rsid w:val="0037612B"/>
    <w:rsid w:val="00376693"/>
    <w:rsid w:val="003777A7"/>
    <w:rsid w:val="003779DA"/>
    <w:rsid w:val="00377C72"/>
    <w:rsid w:val="00377E8C"/>
    <w:rsid w:val="00380B4E"/>
    <w:rsid w:val="0038143A"/>
    <w:rsid w:val="0038177A"/>
    <w:rsid w:val="00381D45"/>
    <w:rsid w:val="00381D7D"/>
    <w:rsid w:val="00381EA0"/>
    <w:rsid w:val="00382574"/>
    <w:rsid w:val="00382AF3"/>
    <w:rsid w:val="00382DB4"/>
    <w:rsid w:val="003834E9"/>
    <w:rsid w:val="003838E9"/>
    <w:rsid w:val="00383932"/>
    <w:rsid w:val="00383C89"/>
    <w:rsid w:val="00384258"/>
    <w:rsid w:val="0038488F"/>
    <w:rsid w:val="00384F0B"/>
    <w:rsid w:val="00385058"/>
    <w:rsid w:val="00385347"/>
    <w:rsid w:val="00385587"/>
    <w:rsid w:val="00385E20"/>
    <w:rsid w:val="003864C4"/>
    <w:rsid w:val="00386865"/>
    <w:rsid w:val="00386985"/>
    <w:rsid w:val="00386A79"/>
    <w:rsid w:val="00386EBA"/>
    <w:rsid w:val="00386F80"/>
    <w:rsid w:val="003875DB"/>
    <w:rsid w:val="003876CF"/>
    <w:rsid w:val="003876E3"/>
    <w:rsid w:val="00387941"/>
    <w:rsid w:val="00387A5E"/>
    <w:rsid w:val="00387B00"/>
    <w:rsid w:val="00390488"/>
    <w:rsid w:val="003907FF"/>
    <w:rsid w:val="0039085D"/>
    <w:rsid w:val="00390E93"/>
    <w:rsid w:val="00390FE3"/>
    <w:rsid w:val="003913E2"/>
    <w:rsid w:val="0039152D"/>
    <w:rsid w:val="00391809"/>
    <w:rsid w:val="0039198B"/>
    <w:rsid w:val="00391BC7"/>
    <w:rsid w:val="00391F7A"/>
    <w:rsid w:val="00391F93"/>
    <w:rsid w:val="003920E1"/>
    <w:rsid w:val="003922AE"/>
    <w:rsid w:val="0039237D"/>
    <w:rsid w:val="00392444"/>
    <w:rsid w:val="00392865"/>
    <w:rsid w:val="0039329A"/>
    <w:rsid w:val="0039381C"/>
    <w:rsid w:val="0039408F"/>
    <w:rsid w:val="00394E72"/>
    <w:rsid w:val="00394EF4"/>
    <w:rsid w:val="003950A2"/>
    <w:rsid w:val="0039530B"/>
    <w:rsid w:val="0039592F"/>
    <w:rsid w:val="00395939"/>
    <w:rsid w:val="00395A57"/>
    <w:rsid w:val="00395DCC"/>
    <w:rsid w:val="00395E20"/>
    <w:rsid w:val="00396083"/>
    <w:rsid w:val="003966AB"/>
    <w:rsid w:val="00396785"/>
    <w:rsid w:val="00396DF2"/>
    <w:rsid w:val="00396F1F"/>
    <w:rsid w:val="003973D1"/>
    <w:rsid w:val="00397491"/>
    <w:rsid w:val="003979D3"/>
    <w:rsid w:val="00397B53"/>
    <w:rsid w:val="00397BE8"/>
    <w:rsid w:val="00397D01"/>
    <w:rsid w:val="00397D69"/>
    <w:rsid w:val="003A0266"/>
    <w:rsid w:val="003A0FED"/>
    <w:rsid w:val="003A13D4"/>
    <w:rsid w:val="003A1786"/>
    <w:rsid w:val="003A1A07"/>
    <w:rsid w:val="003A1C16"/>
    <w:rsid w:val="003A1FFF"/>
    <w:rsid w:val="003A21F8"/>
    <w:rsid w:val="003A25B3"/>
    <w:rsid w:val="003A2645"/>
    <w:rsid w:val="003A281C"/>
    <w:rsid w:val="003A2D69"/>
    <w:rsid w:val="003A2DD4"/>
    <w:rsid w:val="003A38AA"/>
    <w:rsid w:val="003A3930"/>
    <w:rsid w:val="003A4473"/>
    <w:rsid w:val="003A4890"/>
    <w:rsid w:val="003A497E"/>
    <w:rsid w:val="003A514F"/>
    <w:rsid w:val="003A552A"/>
    <w:rsid w:val="003A5BEB"/>
    <w:rsid w:val="003A6271"/>
    <w:rsid w:val="003A70B6"/>
    <w:rsid w:val="003A7315"/>
    <w:rsid w:val="003A73AA"/>
    <w:rsid w:val="003A73D8"/>
    <w:rsid w:val="003A7E1D"/>
    <w:rsid w:val="003B004C"/>
    <w:rsid w:val="003B0146"/>
    <w:rsid w:val="003B0D77"/>
    <w:rsid w:val="003B1090"/>
    <w:rsid w:val="003B19F6"/>
    <w:rsid w:val="003B1BB1"/>
    <w:rsid w:val="003B1BD8"/>
    <w:rsid w:val="003B26CF"/>
    <w:rsid w:val="003B26EF"/>
    <w:rsid w:val="003B2AB8"/>
    <w:rsid w:val="003B38D1"/>
    <w:rsid w:val="003B3AF4"/>
    <w:rsid w:val="003B4567"/>
    <w:rsid w:val="003B4762"/>
    <w:rsid w:val="003B4A63"/>
    <w:rsid w:val="003B4CEA"/>
    <w:rsid w:val="003B54B5"/>
    <w:rsid w:val="003B55BB"/>
    <w:rsid w:val="003B5970"/>
    <w:rsid w:val="003B5ECD"/>
    <w:rsid w:val="003B6273"/>
    <w:rsid w:val="003B6702"/>
    <w:rsid w:val="003B6CAE"/>
    <w:rsid w:val="003B6DE6"/>
    <w:rsid w:val="003B6EBA"/>
    <w:rsid w:val="003B721E"/>
    <w:rsid w:val="003B7474"/>
    <w:rsid w:val="003B7929"/>
    <w:rsid w:val="003B7AF1"/>
    <w:rsid w:val="003C0062"/>
    <w:rsid w:val="003C0797"/>
    <w:rsid w:val="003C0D50"/>
    <w:rsid w:val="003C1002"/>
    <w:rsid w:val="003C11DC"/>
    <w:rsid w:val="003C1600"/>
    <w:rsid w:val="003C205C"/>
    <w:rsid w:val="003C27C0"/>
    <w:rsid w:val="003C2DE8"/>
    <w:rsid w:val="003C3349"/>
    <w:rsid w:val="003C3EF8"/>
    <w:rsid w:val="003C4A0A"/>
    <w:rsid w:val="003C4A7A"/>
    <w:rsid w:val="003C4B18"/>
    <w:rsid w:val="003C4BAA"/>
    <w:rsid w:val="003C4C96"/>
    <w:rsid w:val="003C4DF2"/>
    <w:rsid w:val="003C50C5"/>
    <w:rsid w:val="003C5388"/>
    <w:rsid w:val="003C560D"/>
    <w:rsid w:val="003C5840"/>
    <w:rsid w:val="003C59F8"/>
    <w:rsid w:val="003C5A66"/>
    <w:rsid w:val="003C5B41"/>
    <w:rsid w:val="003C5BD2"/>
    <w:rsid w:val="003C5D51"/>
    <w:rsid w:val="003C6224"/>
    <w:rsid w:val="003C639B"/>
    <w:rsid w:val="003C69D8"/>
    <w:rsid w:val="003C6B76"/>
    <w:rsid w:val="003C74B6"/>
    <w:rsid w:val="003C7901"/>
    <w:rsid w:val="003C7BB5"/>
    <w:rsid w:val="003C7C73"/>
    <w:rsid w:val="003C7C7A"/>
    <w:rsid w:val="003C7F4B"/>
    <w:rsid w:val="003D016B"/>
    <w:rsid w:val="003D03BF"/>
    <w:rsid w:val="003D07DB"/>
    <w:rsid w:val="003D0D40"/>
    <w:rsid w:val="003D10F3"/>
    <w:rsid w:val="003D126D"/>
    <w:rsid w:val="003D2324"/>
    <w:rsid w:val="003D262E"/>
    <w:rsid w:val="003D269D"/>
    <w:rsid w:val="003D2C1E"/>
    <w:rsid w:val="003D2E01"/>
    <w:rsid w:val="003D2F7E"/>
    <w:rsid w:val="003D3119"/>
    <w:rsid w:val="003D33C2"/>
    <w:rsid w:val="003D35C3"/>
    <w:rsid w:val="003D3656"/>
    <w:rsid w:val="003D3772"/>
    <w:rsid w:val="003D3CE9"/>
    <w:rsid w:val="003D441A"/>
    <w:rsid w:val="003D466D"/>
    <w:rsid w:val="003D4719"/>
    <w:rsid w:val="003D4B94"/>
    <w:rsid w:val="003D51E6"/>
    <w:rsid w:val="003D5733"/>
    <w:rsid w:val="003D5848"/>
    <w:rsid w:val="003D598E"/>
    <w:rsid w:val="003D5A8C"/>
    <w:rsid w:val="003D632A"/>
    <w:rsid w:val="003D6887"/>
    <w:rsid w:val="003D7938"/>
    <w:rsid w:val="003E00F3"/>
    <w:rsid w:val="003E1753"/>
    <w:rsid w:val="003E17A7"/>
    <w:rsid w:val="003E17CD"/>
    <w:rsid w:val="003E23BB"/>
    <w:rsid w:val="003E2784"/>
    <w:rsid w:val="003E2D57"/>
    <w:rsid w:val="003E310E"/>
    <w:rsid w:val="003E385C"/>
    <w:rsid w:val="003E3BD7"/>
    <w:rsid w:val="003E3ECA"/>
    <w:rsid w:val="003E3FA0"/>
    <w:rsid w:val="003E3FE3"/>
    <w:rsid w:val="003E479D"/>
    <w:rsid w:val="003E47F6"/>
    <w:rsid w:val="003E489E"/>
    <w:rsid w:val="003E4CA7"/>
    <w:rsid w:val="003E595D"/>
    <w:rsid w:val="003E5B6C"/>
    <w:rsid w:val="003E602E"/>
    <w:rsid w:val="003E64CE"/>
    <w:rsid w:val="003E663D"/>
    <w:rsid w:val="003E6E25"/>
    <w:rsid w:val="003E717B"/>
    <w:rsid w:val="003E7658"/>
    <w:rsid w:val="003E7944"/>
    <w:rsid w:val="003E7B40"/>
    <w:rsid w:val="003F12C3"/>
    <w:rsid w:val="003F172C"/>
    <w:rsid w:val="003F1BE6"/>
    <w:rsid w:val="003F22F9"/>
    <w:rsid w:val="003F23D7"/>
    <w:rsid w:val="003F2431"/>
    <w:rsid w:val="003F2A27"/>
    <w:rsid w:val="003F367E"/>
    <w:rsid w:val="003F37C3"/>
    <w:rsid w:val="003F3B12"/>
    <w:rsid w:val="003F418E"/>
    <w:rsid w:val="003F437F"/>
    <w:rsid w:val="003F4404"/>
    <w:rsid w:val="003F46E0"/>
    <w:rsid w:val="003F4794"/>
    <w:rsid w:val="003F489C"/>
    <w:rsid w:val="003F4EA7"/>
    <w:rsid w:val="003F4F9E"/>
    <w:rsid w:val="003F53AA"/>
    <w:rsid w:val="003F5CAA"/>
    <w:rsid w:val="003F6AFF"/>
    <w:rsid w:val="003F6B59"/>
    <w:rsid w:val="003F7254"/>
    <w:rsid w:val="003F797B"/>
    <w:rsid w:val="003F79F1"/>
    <w:rsid w:val="003F7A73"/>
    <w:rsid w:val="003F7B88"/>
    <w:rsid w:val="003F7CF1"/>
    <w:rsid w:val="003F7D78"/>
    <w:rsid w:val="00400075"/>
    <w:rsid w:val="004000C7"/>
    <w:rsid w:val="004005F8"/>
    <w:rsid w:val="00400785"/>
    <w:rsid w:val="004008CD"/>
    <w:rsid w:val="00400A79"/>
    <w:rsid w:val="00400AE3"/>
    <w:rsid w:val="00400EA3"/>
    <w:rsid w:val="0040113C"/>
    <w:rsid w:val="0040118A"/>
    <w:rsid w:val="00401490"/>
    <w:rsid w:val="004014BD"/>
    <w:rsid w:val="00401983"/>
    <w:rsid w:val="00401986"/>
    <w:rsid w:val="00401A4F"/>
    <w:rsid w:val="004022D6"/>
    <w:rsid w:val="0040257D"/>
    <w:rsid w:val="00403746"/>
    <w:rsid w:val="00404CD1"/>
    <w:rsid w:val="00404E16"/>
    <w:rsid w:val="00405098"/>
    <w:rsid w:val="00405D86"/>
    <w:rsid w:val="00406349"/>
    <w:rsid w:val="0040636D"/>
    <w:rsid w:val="004063BB"/>
    <w:rsid w:val="0040663A"/>
    <w:rsid w:val="00406658"/>
    <w:rsid w:val="00406808"/>
    <w:rsid w:val="00406DEF"/>
    <w:rsid w:val="00407717"/>
    <w:rsid w:val="00407A27"/>
    <w:rsid w:val="0041017C"/>
    <w:rsid w:val="00410C39"/>
    <w:rsid w:val="00410E21"/>
    <w:rsid w:val="00411050"/>
    <w:rsid w:val="0041111D"/>
    <w:rsid w:val="00411891"/>
    <w:rsid w:val="00411B54"/>
    <w:rsid w:val="00411B78"/>
    <w:rsid w:val="004122D8"/>
    <w:rsid w:val="004125BE"/>
    <w:rsid w:val="004128E6"/>
    <w:rsid w:val="00413939"/>
    <w:rsid w:val="00413950"/>
    <w:rsid w:val="004139BE"/>
    <w:rsid w:val="00413AD6"/>
    <w:rsid w:val="004144DC"/>
    <w:rsid w:val="00414777"/>
    <w:rsid w:val="00414918"/>
    <w:rsid w:val="00414A41"/>
    <w:rsid w:val="00414D4D"/>
    <w:rsid w:val="0041524E"/>
    <w:rsid w:val="0041597A"/>
    <w:rsid w:val="00415CE4"/>
    <w:rsid w:val="00416377"/>
    <w:rsid w:val="00416797"/>
    <w:rsid w:val="00416A7C"/>
    <w:rsid w:val="00416BBF"/>
    <w:rsid w:val="00417082"/>
    <w:rsid w:val="0041717F"/>
    <w:rsid w:val="004172C5"/>
    <w:rsid w:val="004177E6"/>
    <w:rsid w:val="00417C4B"/>
    <w:rsid w:val="0042035D"/>
    <w:rsid w:val="00420778"/>
    <w:rsid w:val="00421017"/>
    <w:rsid w:val="00421333"/>
    <w:rsid w:val="00421405"/>
    <w:rsid w:val="004219C5"/>
    <w:rsid w:val="00421BF9"/>
    <w:rsid w:val="00421CE9"/>
    <w:rsid w:val="0042203F"/>
    <w:rsid w:val="0042216E"/>
    <w:rsid w:val="00422703"/>
    <w:rsid w:val="004227D5"/>
    <w:rsid w:val="00422809"/>
    <w:rsid w:val="00422FA2"/>
    <w:rsid w:val="00422FFE"/>
    <w:rsid w:val="0042400E"/>
    <w:rsid w:val="0042413C"/>
    <w:rsid w:val="004243A5"/>
    <w:rsid w:val="00424D79"/>
    <w:rsid w:val="00424D86"/>
    <w:rsid w:val="0042527C"/>
    <w:rsid w:val="004255AB"/>
    <w:rsid w:val="004255F2"/>
    <w:rsid w:val="00425FAB"/>
    <w:rsid w:val="004264B8"/>
    <w:rsid w:val="00426600"/>
    <w:rsid w:val="00426654"/>
    <w:rsid w:val="004266FE"/>
    <w:rsid w:val="00426A35"/>
    <w:rsid w:val="00426B7D"/>
    <w:rsid w:val="00426F9B"/>
    <w:rsid w:val="0042733F"/>
    <w:rsid w:val="0042743E"/>
    <w:rsid w:val="00427692"/>
    <w:rsid w:val="00427955"/>
    <w:rsid w:val="00427989"/>
    <w:rsid w:val="00427BC4"/>
    <w:rsid w:val="00427E1F"/>
    <w:rsid w:val="0043020C"/>
    <w:rsid w:val="0043072E"/>
    <w:rsid w:val="004313D7"/>
    <w:rsid w:val="004314E3"/>
    <w:rsid w:val="004317AB"/>
    <w:rsid w:val="00431A78"/>
    <w:rsid w:val="00431FFF"/>
    <w:rsid w:val="004320B7"/>
    <w:rsid w:val="0043249E"/>
    <w:rsid w:val="00432789"/>
    <w:rsid w:val="00432DC1"/>
    <w:rsid w:val="00432EA5"/>
    <w:rsid w:val="004335A7"/>
    <w:rsid w:val="0043366A"/>
    <w:rsid w:val="004338F8"/>
    <w:rsid w:val="00433955"/>
    <w:rsid w:val="00433967"/>
    <w:rsid w:val="00433A46"/>
    <w:rsid w:val="00433C6E"/>
    <w:rsid w:val="00433C72"/>
    <w:rsid w:val="004342C5"/>
    <w:rsid w:val="004343CA"/>
    <w:rsid w:val="004343FF"/>
    <w:rsid w:val="0043446F"/>
    <w:rsid w:val="004347C2"/>
    <w:rsid w:val="00434E1F"/>
    <w:rsid w:val="00435371"/>
    <w:rsid w:val="00435843"/>
    <w:rsid w:val="00435976"/>
    <w:rsid w:val="00435CA2"/>
    <w:rsid w:val="00435ED0"/>
    <w:rsid w:val="004363FB"/>
    <w:rsid w:val="00436544"/>
    <w:rsid w:val="004365D4"/>
    <w:rsid w:val="00436AA2"/>
    <w:rsid w:val="00436BBD"/>
    <w:rsid w:val="00436EEA"/>
    <w:rsid w:val="004370D6"/>
    <w:rsid w:val="004378DE"/>
    <w:rsid w:val="00440A1D"/>
    <w:rsid w:val="00440B48"/>
    <w:rsid w:val="00440DB8"/>
    <w:rsid w:val="00440E36"/>
    <w:rsid w:val="00440F94"/>
    <w:rsid w:val="0044179A"/>
    <w:rsid w:val="004418F4"/>
    <w:rsid w:val="0044192E"/>
    <w:rsid w:val="00441982"/>
    <w:rsid w:val="00442431"/>
    <w:rsid w:val="004429BB"/>
    <w:rsid w:val="00442B88"/>
    <w:rsid w:val="00442BDA"/>
    <w:rsid w:val="00442EF1"/>
    <w:rsid w:val="004432AF"/>
    <w:rsid w:val="004435BF"/>
    <w:rsid w:val="004439BF"/>
    <w:rsid w:val="00443F8E"/>
    <w:rsid w:val="00443FB2"/>
    <w:rsid w:val="00444514"/>
    <w:rsid w:val="00444E32"/>
    <w:rsid w:val="004452BD"/>
    <w:rsid w:val="004453B2"/>
    <w:rsid w:val="00445930"/>
    <w:rsid w:val="004464EB"/>
    <w:rsid w:val="00446A69"/>
    <w:rsid w:val="00446CF5"/>
    <w:rsid w:val="00446D05"/>
    <w:rsid w:val="00447B4C"/>
    <w:rsid w:val="00447F51"/>
    <w:rsid w:val="0045017B"/>
    <w:rsid w:val="00450BAC"/>
    <w:rsid w:val="00450CA8"/>
    <w:rsid w:val="00451777"/>
    <w:rsid w:val="0045182D"/>
    <w:rsid w:val="00451CF6"/>
    <w:rsid w:val="00452463"/>
    <w:rsid w:val="00452543"/>
    <w:rsid w:val="00452AB2"/>
    <w:rsid w:val="00452F6B"/>
    <w:rsid w:val="004531C9"/>
    <w:rsid w:val="00453676"/>
    <w:rsid w:val="004537E8"/>
    <w:rsid w:val="00453BC9"/>
    <w:rsid w:val="00453C63"/>
    <w:rsid w:val="0045412D"/>
    <w:rsid w:val="00454495"/>
    <w:rsid w:val="00454F43"/>
    <w:rsid w:val="004551EB"/>
    <w:rsid w:val="00455304"/>
    <w:rsid w:val="004555D2"/>
    <w:rsid w:val="004556C7"/>
    <w:rsid w:val="00455D6C"/>
    <w:rsid w:val="00455D90"/>
    <w:rsid w:val="00455E19"/>
    <w:rsid w:val="00456689"/>
    <w:rsid w:val="00456CA6"/>
    <w:rsid w:val="00457041"/>
    <w:rsid w:val="00457434"/>
    <w:rsid w:val="00457A88"/>
    <w:rsid w:val="00457AFC"/>
    <w:rsid w:val="00457B98"/>
    <w:rsid w:val="00457BEB"/>
    <w:rsid w:val="00457C04"/>
    <w:rsid w:val="00460089"/>
    <w:rsid w:val="00460627"/>
    <w:rsid w:val="004606B7"/>
    <w:rsid w:val="004606CD"/>
    <w:rsid w:val="00460E84"/>
    <w:rsid w:val="004610FC"/>
    <w:rsid w:val="00461151"/>
    <w:rsid w:val="004617AC"/>
    <w:rsid w:val="004617D0"/>
    <w:rsid w:val="00461804"/>
    <w:rsid w:val="00461C36"/>
    <w:rsid w:val="00461FC7"/>
    <w:rsid w:val="00462510"/>
    <w:rsid w:val="004626B5"/>
    <w:rsid w:val="004626BF"/>
    <w:rsid w:val="0046337C"/>
    <w:rsid w:val="004634EA"/>
    <w:rsid w:val="004639A6"/>
    <w:rsid w:val="00463C07"/>
    <w:rsid w:val="00463E2C"/>
    <w:rsid w:val="00464244"/>
    <w:rsid w:val="00464482"/>
    <w:rsid w:val="00464B17"/>
    <w:rsid w:val="00465436"/>
    <w:rsid w:val="004656E3"/>
    <w:rsid w:val="00465EF0"/>
    <w:rsid w:val="00465F1E"/>
    <w:rsid w:val="00466338"/>
    <w:rsid w:val="004665A7"/>
    <w:rsid w:val="004666BC"/>
    <w:rsid w:val="0046675A"/>
    <w:rsid w:val="00466B97"/>
    <w:rsid w:val="004670E5"/>
    <w:rsid w:val="0046717E"/>
    <w:rsid w:val="00467906"/>
    <w:rsid w:val="00467D71"/>
    <w:rsid w:val="0047005B"/>
    <w:rsid w:val="00470219"/>
    <w:rsid w:val="00470B29"/>
    <w:rsid w:val="00470CB3"/>
    <w:rsid w:val="0047169C"/>
    <w:rsid w:val="00471BB2"/>
    <w:rsid w:val="004720C0"/>
    <w:rsid w:val="004722C0"/>
    <w:rsid w:val="00472342"/>
    <w:rsid w:val="00472349"/>
    <w:rsid w:val="00472C8C"/>
    <w:rsid w:val="0047310A"/>
    <w:rsid w:val="004733B0"/>
    <w:rsid w:val="00473423"/>
    <w:rsid w:val="00473CFF"/>
    <w:rsid w:val="004742A1"/>
    <w:rsid w:val="0047491D"/>
    <w:rsid w:val="00474B40"/>
    <w:rsid w:val="00475873"/>
    <w:rsid w:val="0047599F"/>
    <w:rsid w:val="00475DBF"/>
    <w:rsid w:val="00475E2E"/>
    <w:rsid w:val="00476EC5"/>
    <w:rsid w:val="00477023"/>
    <w:rsid w:val="00477301"/>
    <w:rsid w:val="00477619"/>
    <w:rsid w:val="00477E09"/>
    <w:rsid w:val="00480004"/>
    <w:rsid w:val="00480550"/>
    <w:rsid w:val="00480CAF"/>
    <w:rsid w:val="00480F8C"/>
    <w:rsid w:val="00481435"/>
    <w:rsid w:val="00481A12"/>
    <w:rsid w:val="00481AFC"/>
    <w:rsid w:val="00481E40"/>
    <w:rsid w:val="004822BA"/>
    <w:rsid w:val="0048251E"/>
    <w:rsid w:val="0048278B"/>
    <w:rsid w:val="00482ACB"/>
    <w:rsid w:val="00482BEB"/>
    <w:rsid w:val="00482C08"/>
    <w:rsid w:val="00482C0B"/>
    <w:rsid w:val="004835B1"/>
    <w:rsid w:val="00483832"/>
    <w:rsid w:val="00483A2E"/>
    <w:rsid w:val="00483CE7"/>
    <w:rsid w:val="00484105"/>
    <w:rsid w:val="00484625"/>
    <w:rsid w:val="00484977"/>
    <w:rsid w:val="00484D6B"/>
    <w:rsid w:val="00485649"/>
    <w:rsid w:val="00485F0A"/>
    <w:rsid w:val="0048620C"/>
    <w:rsid w:val="004864F9"/>
    <w:rsid w:val="00486A5F"/>
    <w:rsid w:val="00487594"/>
    <w:rsid w:val="004877C1"/>
    <w:rsid w:val="00487894"/>
    <w:rsid w:val="00487896"/>
    <w:rsid w:val="00487A9A"/>
    <w:rsid w:val="00490110"/>
    <w:rsid w:val="00490B06"/>
    <w:rsid w:val="00490BF9"/>
    <w:rsid w:val="00490E86"/>
    <w:rsid w:val="00491453"/>
    <w:rsid w:val="0049158E"/>
    <w:rsid w:val="00491607"/>
    <w:rsid w:val="004917DC"/>
    <w:rsid w:val="00491D09"/>
    <w:rsid w:val="00491DE1"/>
    <w:rsid w:val="00492613"/>
    <w:rsid w:val="00492721"/>
    <w:rsid w:val="00492927"/>
    <w:rsid w:val="004931E8"/>
    <w:rsid w:val="00493461"/>
    <w:rsid w:val="004939ED"/>
    <w:rsid w:val="00493D45"/>
    <w:rsid w:val="00493E1A"/>
    <w:rsid w:val="00494398"/>
    <w:rsid w:val="004945D0"/>
    <w:rsid w:val="00494793"/>
    <w:rsid w:val="00494EFF"/>
    <w:rsid w:val="00495715"/>
    <w:rsid w:val="00495948"/>
    <w:rsid w:val="00495CF2"/>
    <w:rsid w:val="00496218"/>
    <w:rsid w:val="004962C8"/>
    <w:rsid w:val="0049677D"/>
    <w:rsid w:val="004968D0"/>
    <w:rsid w:val="00496B07"/>
    <w:rsid w:val="00496DA8"/>
    <w:rsid w:val="004972B1"/>
    <w:rsid w:val="004973F6"/>
    <w:rsid w:val="004977E2"/>
    <w:rsid w:val="00497A3F"/>
    <w:rsid w:val="00497EFF"/>
    <w:rsid w:val="004A0000"/>
    <w:rsid w:val="004A047A"/>
    <w:rsid w:val="004A0A9D"/>
    <w:rsid w:val="004A0BF5"/>
    <w:rsid w:val="004A0D9F"/>
    <w:rsid w:val="004A1069"/>
    <w:rsid w:val="004A157C"/>
    <w:rsid w:val="004A15BD"/>
    <w:rsid w:val="004A1654"/>
    <w:rsid w:val="004A1B0D"/>
    <w:rsid w:val="004A1C40"/>
    <w:rsid w:val="004A1F30"/>
    <w:rsid w:val="004A2397"/>
    <w:rsid w:val="004A241B"/>
    <w:rsid w:val="004A252C"/>
    <w:rsid w:val="004A285B"/>
    <w:rsid w:val="004A3B25"/>
    <w:rsid w:val="004A3D5E"/>
    <w:rsid w:val="004A457B"/>
    <w:rsid w:val="004A48A7"/>
    <w:rsid w:val="004A504A"/>
    <w:rsid w:val="004A509E"/>
    <w:rsid w:val="004A55FA"/>
    <w:rsid w:val="004A5DE4"/>
    <w:rsid w:val="004A5F8D"/>
    <w:rsid w:val="004B0146"/>
    <w:rsid w:val="004B07B1"/>
    <w:rsid w:val="004B08CF"/>
    <w:rsid w:val="004B1406"/>
    <w:rsid w:val="004B1579"/>
    <w:rsid w:val="004B1CBE"/>
    <w:rsid w:val="004B241D"/>
    <w:rsid w:val="004B259A"/>
    <w:rsid w:val="004B2673"/>
    <w:rsid w:val="004B2B91"/>
    <w:rsid w:val="004B2BB7"/>
    <w:rsid w:val="004B2BE8"/>
    <w:rsid w:val="004B3169"/>
    <w:rsid w:val="004B3B73"/>
    <w:rsid w:val="004B3CAB"/>
    <w:rsid w:val="004B44AC"/>
    <w:rsid w:val="004B4887"/>
    <w:rsid w:val="004B4E7F"/>
    <w:rsid w:val="004B5498"/>
    <w:rsid w:val="004B5B78"/>
    <w:rsid w:val="004B5FBE"/>
    <w:rsid w:val="004B6431"/>
    <w:rsid w:val="004B6A44"/>
    <w:rsid w:val="004B7046"/>
    <w:rsid w:val="004B71BE"/>
    <w:rsid w:val="004B74C7"/>
    <w:rsid w:val="004B781A"/>
    <w:rsid w:val="004B7880"/>
    <w:rsid w:val="004B7AA9"/>
    <w:rsid w:val="004B7AC6"/>
    <w:rsid w:val="004B7EB2"/>
    <w:rsid w:val="004C01C6"/>
    <w:rsid w:val="004C0249"/>
    <w:rsid w:val="004C05AD"/>
    <w:rsid w:val="004C0777"/>
    <w:rsid w:val="004C08E4"/>
    <w:rsid w:val="004C1359"/>
    <w:rsid w:val="004C1527"/>
    <w:rsid w:val="004C19F7"/>
    <w:rsid w:val="004C225C"/>
    <w:rsid w:val="004C22D2"/>
    <w:rsid w:val="004C3549"/>
    <w:rsid w:val="004C3866"/>
    <w:rsid w:val="004C3C36"/>
    <w:rsid w:val="004C44F3"/>
    <w:rsid w:val="004C4749"/>
    <w:rsid w:val="004C4786"/>
    <w:rsid w:val="004C49C6"/>
    <w:rsid w:val="004C4F19"/>
    <w:rsid w:val="004C533B"/>
    <w:rsid w:val="004C54D4"/>
    <w:rsid w:val="004C54E5"/>
    <w:rsid w:val="004C5501"/>
    <w:rsid w:val="004C5E08"/>
    <w:rsid w:val="004C6081"/>
    <w:rsid w:val="004C6274"/>
    <w:rsid w:val="004C66DE"/>
    <w:rsid w:val="004C68CB"/>
    <w:rsid w:val="004C6B32"/>
    <w:rsid w:val="004C71BF"/>
    <w:rsid w:val="004C72DC"/>
    <w:rsid w:val="004C7373"/>
    <w:rsid w:val="004C7523"/>
    <w:rsid w:val="004C7643"/>
    <w:rsid w:val="004C7673"/>
    <w:rsid w:val="004C7A7D"/>
    <w:rsid w:val="004D00CA"/>
    <w:rsid w:val="004D03B6"/>
    <w:rsid w:val="004D0D83"/>
    <w:rsid w:val="004D0DE8"/>
    <w:rsid w:val="004D1135"/>
    <w:rsid w:val="004D147A"/>
    <w:rsid w:val="004D168B"/>
    <w:rsid w:val="004D196B"/>
    <w:rsid w:val="004D1A3E"/>
    <w:rsid w:val="004D1D79"/>
    <w:rsid w:val="004D1FA6"/>
    <w:rsid w:val="004D2177"/>
    <w:rsid w:val="004D2553"/>
    <w:rsid w:val="004D2C38"/>
    <w:rsid w:val="004D2D0C"/>
    <w:rsid w:val="004D318B"/>
    <w:rsid w:val="004D3262"/>
    <w:rsid w:val="004D3BE9"/>
    <w:rsid w:val="004D47FB"/>
    <w:rsid w:val="004D4D5F"/>
    <w:rsid w:val="004D4DFE"/>
    <w:rsid w:val="004D5830"/>
    <w:rsid w:val="004D5DF2"/>
    <w:rsid w:val="004D65EA"/>
    <w:rsid w:val="004D65F6"/>
    <w:rsid w:val="004D66C3"/>
    <w:rsid w:val="004D6716"/>
    <w:rsid w:val="004D67CF"/>
    <w:rsid w:val="004D6A65"/>
    <w:rsid w:val="004D7697"/>
    <w:rsid w:val="004D76E8"/>
    <w:rsid w:val="004D7B77"/>
    <w:rsid w:val="004D7DF6"/>
    <w:rsid w:val="004D7F01"/>
    <w:rsid w:val="004E0064"/>
    <w:rsid w:val="004E020B"/>
    <w:rsid w:val="004E078F"/>
    <w:rsid w:val="004E0AFB"/>
    <w:rsid w:val="004E10AA"/>
    <w:rsid w:val="004E122A"/>
    <w:rsid w:val="004E159F"/>
    <w:rsid w:val="004E1C09"/>
    <w:rsid w:val="004E2166"/>
    <w:rsid w:val="004E23D9"/>
    <w:rsid w:val="004E400D"/>
    <w:rsid w:val="004E44AC"/>
    <w:rsid w:val="004E47D5"/>
    <w:rsid w:val="004E4904"/>
    <w:rsid w:val="004E4C52"/>
    <w:rsid w:val="004E50DB"/>
    <w:rsid w:val="004E5D63"/>
    <w:rsid w:val="004E5EA6"/>
    <w:rsid w:val="004E5F7A"/>
    <w:rsid w:val="004E60B3"/>
    <w:rsid w:val="004E6226"/>
    <w:rsid w:val="004E638F"/>
    <w:rsid w:val="004E6A6D"/>
    <w:rsid w:val="004E6D98"/>
    <w:rsid w:val="004E70A6"/>
    <w:rsid w:val="004E70DA"/>
    <w:rsid w:val="004E7153"/>
    <w:rsid w:val="004E71BB"/>
    <w:rsid w:val="004E7294"/>
    <w:rsid w:val="004E72CB"/>
    <w:rsid w:val="004E77C8"/>
    <w:rsid w:val="004F0202"/>
    <w:rsid w:val="004F0436"/>
    <w:rsid w:val="004F0644"/>
    <w:rsid w:val="004F0A2F"/>
    <w:rsid w:val="004F1674"/>
    <w:rsid w:val="004F16AC"/>
    <w:rsid w:val="004F16DA"/>
    <w:rsid w:val="004F1E11"/>
    <w:rsid w:val="004F285E"/>
    <w:rsid w:val="004F2AD4"/>
    <w:rsid w:val="004F2B64"/>
    <w:rsid w:val="004F2D3F"/>
    <w:rsid w:val="004F2F71"/>
    <w:rsid w:val="004F36EA"/>
    <w:rsid w:val="004F3B4E"/>
    <w:rsid w:val="004F3C0A"/>
    <w:rsid w:val="004F48E8"/>
    <w:rsid w:val="004F4CA9"/>
    <w:rsid w:val="004F56CA"/>
    <w:rsid w:val="004F5B02"/>
    <w:rsid w:val="004F5CBE"/>
    <w:rsid w:val="004F5DDF"/>
    <w:rsid w:val="004F6686"/>
    <w:rsid w:val="004F6AC2"/>
    <w:rsid w:val="004F6ADB"/>
    <w:rsid w:val="004F6C54"/>
    <w:rsid w:val="004F78F2"/>
    <w:rsid w:val="004F7F19"/>
    <w:rsid w:val="00500524"/>
    <w:rsid w:val="005005ED"/>
    <w:rsid w:val="00500989"/>
    <w:rsid w:val="00500BCF"/>
    <w:rsid w:val="00500C02"/>
    <w:rsid w:val="00501208"/>
    <w:rsid w:val="00501390"/>
    <w:rsid w:val="005017A9"/>
    <w:rsid w:val="005017EE"/>
    <w:rsid w:val="005018C5"/>
    <w:rsid w:val="005018E6"/>
    <w:rsid w:val="005018EA"/>
    <w:rsid w:val="0050247A"/>
    <w:rsid w:val="00502B41"/>
    <w:rsid w:val="00502D7E"/>
    <w:rsid w:val="00502ED3"/>
    <w:rsid w:val="00503091"/>
    <w:rsid w:val="005030ED"/>
    <w:rsid w:val="005030FC"/>
    <w:rsid w:val="005032E6"/>
    <w:rsid w:val="0050352C"/>
    <w:rsid w:val="0050358C"/>
    <w:rsid w:val="00503629"/>
    <w:rsid w:val="00503DC9"/>
    <w:rsid w:val="00504262"/>
    <w:rsid w:val="00504589"/>
    <w:rsid w:val="00504651"/>
    <w:rsid w:val="00504853"/>
    <w:rsid w:val="0050516A"/>
    <w:rsid w:val="005051D3"/>
    <w:rsid w:val="005052F9"/>
    <w:rsid w:val="005053C7"/>
    <w:rsid w:val="00505525"/>
    <w:rsid w:val="005055C5"/>
    <w:rsid w:val="00505E37"/>
    <w:rsid w:val="00506125"/>
    <w:rsid w:val="00506642"/>
    <w:rsid w:val="00506AE2"/>
    <w:rsid w:val="00506C99"/>
    <w:rsid w:val="00506E53"/>
    <w:rsid w:val="00506FA8"/>
    <w:rsid w:val="0050702E"/>
    <w:rsid w:val="00507363"/>
    <w:rsid w:val="00507397"/>
    <w:rsid w:val="005077AD"/>
    <w:rsid w:val="0050795A"/>
    <w:rsid w:val="00507D01"/>
    <w:rsid w:val="00507E74"/>
    <w:rsid w:val="00507ED0"/>
    <w:rsid w:val="0051012E"/>
    <w:rsid w:val="00510278"/>
    <w:rsid w:val="0051126E"/>
    <w:rsid w:val="00511A69"/>
    <w:rsid w:val="00511D08"/>
    <w:rsid w:val="00511F87"/>
    <w:rsid w:val="005123E0"/>
    <w:rsid w:val="00512460"/>
    <w:rsid w:val="0051266B"/>
    <w:rsid w:val="005127EB"/>
    <w:rsid w:val="00512D25"/>
    <w:rsid w:val="00512E94"/>
    <w:rsid w:val="00512FF9"/>
    <w:rsid w:val="00513035"/>
    <w:rsid w:val="00513150"/>
    <w:rsid w:val="005138E7"/>
    <w:rsid w:val="00513C23"/>
    <w:rsid w:val="00513D2D"/>
    <w:rsid w:val="005140D6"/>
    <w:rsid w:val="005141B5"/>
    <w:rsid w:val="005143C4"/>
    <w:rsid w:val="00514BDC"/>
    <w:rsid w:val="005154B5"/>
    <w:rsid w:val="0051555C"/>
    <w:rsid w:val="00515CA7"/>
    <w:rsid w:val="00515D57"/>
    <w:rsid w:val="00515D6B"/>
    <w:rsid w:val="005160CE"/>
    <w:rsid w:val="00516350"/>
    <w:rsid w:val="005165D2"/>
    <w:rsid w:val="00516695"/>
    <w:rsid w:val="00516A1C"/>
    <w:rsid w:val="0051719F"/>
    <w:rsid w:val="005177FE"/>
    <w:rsid w:val="00517A90"/>
    <w:rsid w:val="005201BD"/>
    <w:rsid w:val="005202E1"/>
    <w:rsid w:val="005207A4"/>
    <w:rsid w:val="00520AA2"/>
    <w:rsid w:val="00520C43"/>
    <w:rsid w:val="00520FD2"/>
    <w:rsid w:val="005211E8"/>
    <w:rsid w:val="005213D1"/>
    <w:rsid w:val="005216CA"/>
    <w:rsid w:val="005226C0"/>
    <w:rsid w:val="00523336"/>
    <w:rsid w:val="0052357B"/>
    <w:rsid w:val="005235B3"/>
    <w:rsid w:val="005239F5"/>
    <w:rsid w:val="00523BE9"/>
    <w:rsid w:val="00523E45"/>
    <w:rsid w:val="005247B2"/>
    <w:rsid w:val="00524836"/>
    <w:rsid w:val="00524B61"/>
    <w:rsid w:val="00524BC3"/>
    <w:rsid w:val="00524C66"/>
    <w:rsid w:val="00524C74"/>
    <w:rsid w:val="00525314"/>
    <w:rsid w:val="00526093"/>
    <w:rsid w:val="0052655B"/>
    <w:rsid w:val="00526691"/>
    <w:rsid w:val="0052697F"/>
    <w:rsid w:val="00526DD6"/>
    <w:rsid w:val="005270B7"/>
    <w:rsid w:val="0052717C"/>
    <w:rsid w:val="00527BCD"/>
    <w:rsid w:val="00527EC8"/>
    <w:rsid w:val="00527F9A"/>
    <w:rsid w:val="005301E9"/>
    <w:rsid w:val="005302AF"/>
    <w:rsid w:val="00530536"/>
    <w:rsid w:val="0053057A"/>
    <w:rsid w:val="00530789"/>
    <w:rsid w:val="0053079E"/>
    <w:rsid w:val="00531373"/>
    <w:rsid w:val="005316F8"/>
    <w:rsid w:val="005319D2"/>
    <w:rsid w:val="00531A34"/>
    <w:rsid w:val="005324D6"/>
    <w:rsid w:val="005329D5"/>
    <w:rsid w:val="00533FF1"/>
    <w:rsid w:val="00534190"/>
    <w:rsid w:val="005342C2"/>
    <w:rsid w:val="00534485"/>
    <w:rsid w:val="0053449A"/>
    <w:rsid w:val="0053457F"/>
    <w:rsid w:val="00534954"/>
    <w:rsid w:val="00534D01"/>
    <w:rsid w:val="0053611C"/>
    <w:rsid w:val="0053620C"/>
    <w:rsid w:val="005362F9"/>
    <w:rsid w:val="00536593"/>
    <w:rsid w:val="00536A50"/>
    <w:rsid w:val="00536AAC"/>
    <w:rsid w:val="00536E8D"/>
    <w:rsid w:val="0053712C"/>
    <w:rsid w:val="005372E9"/>
    <w:rsid w:val="00537957"/>
    <w:rsid w:val="00537C0A"/>
    <w:rsid w:val="00537C4C"/>
    <w:rsid w:val="00540658"/>
    <w:rsid w:val="00540894"/>
    <w:rsid w:val="00540DAB"/>
    <w:rsid w:val="005410F1"/>
    <w:rsid w:val="00541132"/>
    <w:rsid w:val="00541AD3"/>
    <w:rsid w:val="00541B68"/>
    <w:rsid w:val="005422AB"/>
    <w:rsid w:val="00542488"/>
    <w:rsid w:val="00542540"/>
    <w:rsid w:val="00542B13"/>
    <w:rsid w:val="00543124"/>
    <w:rsid w:val="005431B0"/>
    <w:rsid w:val="005432C3"/>
    <w:rsid w:val="00543703"/>
    <w:rsid w:val="0054397F"/>
    <w:rsid w:val="00543F24"/>
    <w:rsid w:val="00544115"/>
    <w:rsid w:val="005448BC"/>
    <w:rsid w:val="005448EF"/>
    <w:rsid w:val="00544968"/>
    <w:rsid w:val="00544A60"/>
    <w:rsid w:val="00544B92"/>
    <w:rsid w:val="005451BF"/>
    <w:rsid w:val="00545290"/>
    <w:rsid w:val="00545579"/>
    <w:rsid w:val="00545B37"/>
    <w:rsid w:val="0054645F"/>
    <w:rsid w:val="00546C4D"/>
    <w:rsid w:val="00546F51"/>
    <w:rsid w:val="00546FB4"/>
    <w:rsid w:val="005471F7"/>
    <w:rsid w:val="005476BA"/>
    <w:rsid w:val="0054786E"/>
    <w:rsid w:val="00547E46"/>
    <w:rsid w:val="00547F55"/>
    <w:rsid w:val="00550708"/>
    <w:rsid w:val="005514A6"/>
    <w:rsid w:val="0055152A"/>
    <w:rsid w:val="005515ED"/>
    <w:rsid w:val="005516D5"/>
    <w:rsid w:val="005516F7"/>
    <w:rsid w:val="005517E5"/>
    <w:rsid w:val="00551A8F"/>
    <w:rsid w:val="00551AA8"/>
    <w:rsid w:val="00552328"/>
    <w:rsid w:val="00552356"/>
    <w:rsid w:val="0055240F"/>
    <w:rsid w:val="0055253F"/>
    <w:rsid w:val="00552969"/>
    <w:rsid w:val="005529B7"/>
    <w:rsid w:val="00552AEA"/>
    <w:rsid w:val="00553726"/>
    <w:rsid w:val="00553D09"/>
    <w:rsid w:val="00553DC1"/>
    <w:rsid w:val="00553FB7"/>
    <w:rsid w:val="005543C6"/>
    <w:rsid w:val="005546FE"/>
    <w:rsid w:val="00554720"/>
    <w:rsid w:val="00554B8A"/>
    <w:rsid w:val="00554F5D"/>
    <w:rsid w:val="0055510E"/>
    <w:rsid w:val="00555B8C"/>
    <w:rsid w:val="00555E96"/>
    <w:rsid w:val="0055649C"/>
    <w:rsid w:val="0055683C"/>
    <w:rsid w:val="00556859"/>
    <w:rsid w:val="0055707D"/>
    <w:rsid w:val="005571FF"/>
    <w:rsid w:val="00557686"/>
    <w:rsid w:val="00557AD9"/>
    <w:rsid w:val="00557E1B"/>
    <w:rsid w:val="00557EFD"/>
    <w:rsid w:val="00560056"/>
    <w:rsid w:val="005601C1"/>
    <w:rsid w:val="005608DE"/>
    <w:rsid w:val="00560DEB"/>
    <w:rsid w:val="005612A5"/>
    <w:rsid w:val="0056139F"/>
    <w:rsid w:val="005613BF"/>
    <w:rsid w:val="005614D6"/>
    <w:rsid w:val="00561543"/>
    <w:rsid w:val="00561723"/>
    <w:rsid w:val="00561915"/>
    <w:rsid w:val="00561958"/>
    <w:rsid w:val="00561B0C"/>
    <w:rsid w:val="00561CDE"/>
    <w:rsid w:val="00561CEB"/>
    <w:rsid w:val="00561D14"/>
    <w:rsid w:val="00562252"/>
    <w:rsid w:val="00562FAF"/>
    <w:rsid w:val="0056300C"/>
    <w:rsid w:val="0056334D"/>
    <w:rsid w:val="005636B8"/>
    <w:rsid w:val="0056389F"/>
    <w:rsid w:val="00563BD1"/>
    <w:rsid w:val="0056440E"/>
    <w:rsid w:val="00564768"/>
    <w:rsid w:val="00564881"/>
    <w:rsid w:val="00564C07"/>
    <w:rsid w:val="00564E04"/>
    <w:rsid w:val="00564E8C"/>
    <w:rsid w:val="00565695"/>
    <w:rsid w:val="00565C74"/>
    <w:rsid w:val="00565FFC"/>
    <w:rsid w:val="0056631A"/>
    <w:rsid w:val="005669FB"/>
    <w:rsid w:val="00566B23"/>
    <w:rsid w:val="00566F73"/>
    <w:rsid w:val="00566FA6"/>
    <w:rsid w:val="00567204"/>
    <w:rsid w:val="0056732A"/>
    <w:rsid w:val="0056771F"/>
    <w:rsid w:val="005679A0"/>
    <w:rsid w:val="00567ACD"/>
    <w:rsid w:val="00567B23"/>
    <w:rsid w:val="00570C4B"/>
    <w:rsid w:val="00570DAB"/>
    <w:rsid w:val="0057128E"/>
    <w:rsid w:val="005717AB"/>
    <w:rsid w:val="005718CF"/>
    <w:rsid w:val="00572840"/>
    <w:rsid w:val="00572B99"/>
    <w:rsid w:val="005736B9"/>
    <w:rsid w:val="00573DDB"/>
    <w:rsid w:val="005746DC"/>
    <w:rsid w:val="00574E3D"/>
    <w:rsid w:val="00574FAF"/>
    <w:rsid w:val="005753BB"/>
    <w:rsid w:val="005754BA"/>
    <w:rsid w:val="0057578E"/>
    <w:rsid w:val="0057611E"/>
    <w:rsid w:val="00576C54"/>
    <w:rsid w:val="00576D45"/>
    <w:rsid w:val="00577A74"/>
    <w:rsid w:val="00577DDB"/>
    <w:rsid w:val="00577E00"/>
    <w:rsid w:val="00577FCA"/>
    <w:rsid w:val="00580069"/>
    <w:rsid w:val="00580528"/>
    <w:rsid w:val="00581417"/>
    <w:rsid w:val="00581572"/>
    <w:rsid w:val="00581742"/>
    <w:rsid w:val="005819AA"/>
    <w:rsid w:val="005820CE"/>
    <w:rsid w:val="005823A0"/>
    <w:rsid w:val="00582426"/>
    <w:rsid w:val="00582461"/>
    <w:rsid w:val="005825FC"/>
    <w:rsid w:val="005838D7"/>
    <w:rsid w:val="00583A0D"/>
    <w:rsid w:val="00583B15"/>
    <w:rsid w:val="00583F5D"/>
    <w:rsid w:val="005841D4"/>
    <w:rsid w:val="005843B9"/>
    <w:rsid w:val="005846E5"/>
    <w:rsid w:val="00584747"/>
    <w:rsid w:val="00584B4A"/>
    <w:rsid w:val="0058512A"/>
    <w:rsid w:val="005852B7"/>
    <w:rsid w:val="00585B9B"/>
    <w:rsid w:val="00585F6A"/>
    <w:rsid w:val="00586049"/>
    <w:rsid w:val="00586D89"/>
    <w:rsid w:val="00586FC2"/>
    <w:rsid w:val="00587605"/>
    <w:rsid w:val="0059007F"/>
    <w:rsid w:val="0059094C"/>
    <w:rsid w:val="00590EB6"/>
    <w:rsid w:val="0059146E"/>
    <w:rsid w:val="005919CC"/>
    <w:rsid w:val="00591D78"/>
    <w:rsid w:val="00591ED5"/>
    <w:rsid w:val="00591EE3"/>
    <w:rsid w:val="00592DAA"/>
    <w:rsid w:val="00592F1E"/>
    <w:rsid w:val="00592FAE"/>
    <w:rsid w:val="00593066"/>
    <w:rsid w:val="00593197"/>
    <w:rsid w:val="0059344C"/>
    <w:rsid w:val="00593670"/>
    <w:rsid w:val="0059394C"/>
    <w:rsid w:val="00593A0A"/>
    <w:rsid w:val="00593AA1"/>
    <w:rsid w:val="00593AAD"/>
    <w:rsid w:val="00594766"/>
    <w:rsid w:val="00594823"/>
    <w:rsid w:val="00594C77"/>
    <w:rsid w:val="00595CC9"/>
    <w:rsid w:val="00595DA8"/>
    <w:rsid w:val="00596001"/>
    <w:rsid w:val="005977C9"/>
    <w:rsid w:val="005A05D9"/>
    <w:rsid w:val="005A140E"/>
    <w:rsid w:val="005A1417"/>
    <w:rsid w:val="005A15DF"/>
    <w:rsid w:val="005A1E70"/>
    <w:rsid w:val="005A28C8"/>
    <w:rsid w:val="005A29D5"/>
    <w:rsid w:val="005A3119"/>
    <w:rsid w:val="005A3181"/>
    <w:rsid w:val="005A338D"/>
    <w:rsid w:val="005A3471"/>
    <w:rsid w:val="005A34A2"/>
    <w:rsid w:val="005A365F"/>
    <w:rsid w:val="005A3663"/>
    <w:rsid w:val="005A3796"/>
    <w:rsid w:val="005A3F8B"/>
    <w:rsid w:val="005A474D"/>
    <w:rsid w:val="005A527C"/>
    <w:rsid w:val="005A58A7"/>
    <w:rsid w:val="005A5ABB"/>
    <w:rsid w:val="005A616E"/>
    <w:rsid w:val="005A62F3"/>
    <w:rsid w:val="005A6619"/>
    <w:rsid w:val="005A69EB"/>
    <w:rsid w:val="005A6AD2"/>
    <w:rsid w:val="005A6E8D"/>
    <w:rsid w:val="005A6F3B"/>
    <w:rsid w:val="005A7C23"/>
    <w:rsid w:val="005A7E38"/>
    <w:rsid w:val="005B06C6"/>
    <w:rsid w:val="005B0BCA"/>
    <w:rsid w:val="005B0C10"/>
    <w:rsid w:val="005B0D2F"/>
    <w:rsid w:val="005B0F90"/>
    <w:rsid w:val="005B0FA7"/>
    <w:rsid w:val="005B103C"/>
    <w:rsid w:val="005B1124"/>
    <w:rsid w:val="005B1296"/>
    <w:rsid w:val="005B196E"/>
    <w:rsid w:val="005B19C8"/>
    <w:rsid w:val="005B1B06"/>
    <w:rsid w:val="005B1C9B"/>
    <w:rsid w:val="005B269A"/>
    <w:rsid w:val="005B2750"/>
    <w:rsid w:val="005B3837"/>
    <w:rsid w:val="005B3B39"/>
    <w:rsid w:val="005B42A6"/>
    <w:rsid w:val="005B4500"/>
    <w:rsid w:val="005B4860"/>
    <w:rsid w:val="005B486E"/>
    <w:rsid w:val="005B4B13"/>
    <w:rsid w:val="005B4E02"/>
    <w:rsid w:val="005B5166"/>
    <w:rsid w:val="005B58D6"/>
    <w:rsid w:val="005B60AE"/>
    <w:rsid w:val="005B6395"/>
    <w:rsid w:val="005B7096"/>
    <w:rsid w:val="005B70B4"/>
    <w:rsid w:val="005B789C"/>
    <w:rsid w:val="005B7A52"/>
    <w:rsid w:val="005B7C95"/>
    <w:rsid w:val="005B7DE9"/>
    <w:rsid w:val="005B7FD1"/>
    <w:rsid w:val="005C10E3"/>
    <w:rsid w:val="005C14B6"/>
    <w:rsid w:val="005C1548"/>
    <w:rsid w:val="005C1779"/>
    <w:rsid w:val="005C1A0D"/>
    <w:rsid w:val="005C1CCB"/>
    <w:rsid w:val="005C1E1C"/>
    <w:rsid w:val="005C2360"/>
    <w:rsid w:val="005C24B2"/>
    <w:rsid w:val="005C2791"/>
    <w:rsid w:val="005C2DAF"/>
    <w:rsid w:val="005C2FB0"/>
    <w:rsid w:val="005C31DF"/>
    <w:rsid w:val="005C34C6"/>
    <w:rsid w:val="005C3776"/>
    <w:rsid w:val="005C3A77"/>
    <w:rsid w:val="005C4467"/>
    <w:rsid w:val="005C49F6"/>
    <w:rsid w:val="005C4B97"/>
    <w:rsid w:val="005C4EEB"/>
    <w:rsid w:val="005C50E5"/>
    <w:rsid w:val="005C526C"/>
    <w:rsid w:val="005C570D"/>
    <w:rsid w:val="005C5F45"/>
    <w:rsid w:val="005C5FC7"/>
    <w:rsid w:val="005C6504"/>
    <w:rsid w:val="005C6647"/>
    <w:rsid w:val="005C67EA"/>
    <w:rsid w:val="005C688C"/>
    <w:rsid w:val="005C6950"/>
    <w:rsid w:val="005C7CEA"/>
    <w:rsid w:val="005C7FA2"/>
    <w:rsid w:val="005D026F"/>
    <w:rsid w:val="005D0536"/>
    <w:rsid w:val="005D0663"/>
    <w:rsid w:val="005D0788"/>
    <w:rsid w:val="005D0D2A"/>
    <w:rsid w:val="005D0D5B"/>
    <w:rsid w:val="005D1224"/>
    <w:rsid w:val="005D170F"/>
    <w:rsid w:val="005D1727"/>
    <w:rsid w:val="005D1776"/>
    <w:rsid w:val="005D2218"/>
    <w:rsid w:val="005D2393"/>
    <w:rsid w:val="005D23E7"/>
    <w:rsid w:val="005D24ED"/>
    <w:rsid w:val="005D26F2"/>
    <w:rsid w:val="005D2956"/>
    <w:rsid w:val="005D298B"/>
    <w:rsid w:val="005D29E1"/>
    <w:rsid w:val="005D2A45"/>
    <w:rsid w:val="005D2D64"/>
    <w:rsid w:val="005D2D94"/>
    <w:rsid w:val="005D324B"/>
    <w:rsid w:val="005D32DD"/>
    <w:rsid w:val="005D33C6"/>
    <w:rsid w:val="005D34B8"/>
    <w:rsid w:val="005D38DC"/>
    <w:rsid w:val="005D3A16"/>
    <w:rsid w:val="005D3D8E"/>
    <w:rsid w:val="005D3FDB"/>
    <w:rsid w:val="005D42DB"/>
    <w:rsid w:val="005D4695"/>
    <w:rsid w:val="005D48BB"/>
    <w:rsid w:val="005D4D85"/>
    <w:rsid w:val="005D5961"/>
    <w:rsid w:val="005D60F4"/>
    <w:rsid w:val="005D6395"/>
    <w:rsid w:val="005D63AA"/>
    <w:rsid w:val="005D69AF"/>
    <w:rsid w:val="005D6B82"/>
    <w:rsid w:val="005D6F24"/>
    <w:rsid w:val="005D77ED"/>
    <w:rsid w:val="005D7B40"/>
    <w:rsid w:val="005E0267"/>
    <w:rsid w:val="005E02D0"/>
    <w:rsid w:val="005E081F"/>
    <w:rsid w:val="005E0D34"/>
    <w:rsid w:val="005E11B5"/>
    <w:rsid w:val="005E13D0"/>
    <w:rsid w:val="005E18E9"/>
    <w:rsid w:val="005E1C65"/>
    <w:rsid w:val="005E203F"/>
    <w:rsid w:val="005E2387"/>
    <w:rsid w:val="005E2887"/>
    <w:rsid w:val="005E2FF2"/>
    <w:rsid w:val="005E473F"/>
    <w:rsid w:val="005E4A84"/>
    <w:rsid w:val="005E4BE3"/>
    <w:rsid w:val="005E4C9E"/>
    <w:rsid w:val="005E55C5"/>
    <w:rsid w:val="005E56AA"/>
    <w:rsid w:val="005E5B15"/>
    <w:rsid w:val="005E5FE8"/>
    <w:rsid w:val="005E6111"/>
    <w:rsid w:val="005E63BE"/>
    <w:rsid w:val="005E6C7E"/>
    <w:rsid w:val="005E6DA9"/>
    <w:rsid w:val="005E6F1A"/>
    <w:rsid w:val="005E6FC5"/>
    <w:rsid w:val="005E768C"/>
    <w:rsid w:val="005E7DE9"/>
    <w:rsid w:val="005E7E5E"/>
    <w:rsid w:val="005E7F09"/>
    <w:rsid w:val="005F07DD"/>
    <w:rsid w:val="005F0AA2"/>
    <w:rsid w:val="005F0BDF"/>
    <w:rsid w:val="005F0CFD"/>
    <w:rsid w:val="005F1371"/>
    <w:rsid w:val="005F1551"/>
    <w:rsid w:val="005F1BE4"/>
    <w:rsid w:val="005F1E3C"/>
    <w:rsid w:val="005F2127"/>
    <w:rsid w:val="005F25B7"/>
    <w:rsid w:val="005F2773"/>
    <w:rsid w:val="005F27B4"/>
    <w:rsid w:val="005F3078"/>
    <w:rsid w:val="005F385E"/>
    <w:rsid w:val="005F3D62"/>
    <w:rsid w:val="005F41CE"/>
    <w:rsid w:val="005F448A"/>
    <w:rsid w:val="005F4904"/>
    <w:rsid w:val="005F4918"/>
    <w:rsid w:val="005F4B77"/>
    <w:rsid w:val="005F4E03"/>
    <w:rsid w:val="005F545F"/>
    <w:rsid w:val="005F579F"/>
    <w:rsid w:val="005F59CA"/>
    <w:rsid w:val="005F5F6D"/>
    <w:rsid w:val="005F606C"/>
    <w:rsid w:val="005F690F"/>
    <w:rsid w:val="005F6BC9"/>
    <w:rsid w:val="005F76BF"/>
    <w:rsid w:val="005F7E5E"/>
    <w:rsid w:val="0060001B"/>
    <w:rsid w:val="0060071C"/>
    <w:rsid w:val="00600B33"/>
    <w:rsid w:val="00600B76"/>
    <w:rsid w:val="00600BD4"/>
    <w:rsid w:val="006012D1"/>
    <w:rsid w:val="00601386"/>
    <w:rsid w:val="006013A2"/>
    <w:rsid w:val="00602578"/>
    <w:rsid w:val="00602CF4"/>
    <w:rsid w:val="00603760"/>
    <w:rsid w:val="00603A6D"/>
    <w:rsid w:val="00603DFB"/>
    <w:rsid w:val="00604399"/>
    <w:rsid w:val="00604725"/>
    <w:rsid w:val="006048F2"/>
    <w:rsid w:val="00604B8F"/>
    <w:rsid w:val="00605236"/>
    <w:rsid w:val="00605919"/>
    <w:rsid w:val="006063DC"/>
    <w:rsid w:val="00606441"/>
    <w:rsid w:val="006068E5"/>
    <w:rsid w:val="00606B05"/>
    <w:rsid w:val="00606E6E"/>
    <w:rsid w:val="00606EA3"/>
    <w:rsid w:val="00607593"/>
    <w:rsid w:val="00607D50"/>
    <w:rsid w:val="00607E7E"/>
    <w:rsid w:val="006105FC"/>
    <w:rsid w:val="006106DC"/>
    <w:rsid w:val="00610C97"/>
    <w:rsid w:val="00611447"/>
    <w:rsid w:val="006114AD"/>
    <w:rsid w:val="00611622"/>
    <w:rsid w:val="00611625"/>
    <w:rsid w:val="0061195C"/>
    <w:rsid w:val="00611DF6"/>
    <w:rsid w:val="00612367"/>
    <w:rsid w:val="006123C7"/>
    <w:rsid w:val="00612496"/>
    <w:rsid w:val="00613547"/>
    <w:rsid w:val="00613599"/>
    <w:rsid w:val="006135EA"/>
    <w:rsid w:val="00613D49"/>
    <w:rsid w:val="00613EBC"/>
    <w:rsid w:val="00613FD6"/>
    <w:rsid w:val="00614115"/>
    <w:rsid w:val="0061459A"/>
    <w:rsid w:val="00614E26"/>
    <w:rsid w:val="006156DE"/>
    <w:rsid w:val="006157B2"/>
    <w:rsid w:val="006159D1"/>
    <w:rsid w:val="006160B0"/>
    <w:rsid w:val="00616891"/>
    <w:rsid w:val="00616B0C"/>
    <w:rsid w:val="00616E12"/>
    <w:rsid w:val="00617611"/>
    <w:rsid w:val="00620115"/>
    <w:rsid w:val="0062066C"/>
    <w:rsid w:val="00620722"/>
    <w:rsid w:val="0062082D"/>
    <w:rsid w:val="00620B67"/>
    <w:rsid w:val="00620E36"/>
    <w:rsid w:val="006217C3"/>
    <w:rsid w:val="00621F5E"/>
    <w:rsid w:val="00623762"/>
    <w:rsid w:val="00623D55"/>
    <w:rsid w:val="00623E35"/>
    <w:rsid w:val="00624805"/>
    <w:rsid w:val="00624C41"/>
    <w:rsid w:val="00624D15"/>
    <w:rsid w:val="00624D2F"/>
    <w:rsid w:val="00625162"/>
    <w:rsid w:val="0062571B"/>
    <w:rsid w:val="00626E4F"/>
    <w:rsid w:val="00627541"/>
    <w:rsid w:val="00630280"/>
    <w:rsid w:val="0063046C"/>
    <w:rsid w:val="006306DC"/>
    <w:rsid w:val="00630DE5"/>
    <w:rsid w:val="00630E45"/>
    <w:rsid w:val="006310F7"/>
    <w:rsid w:val="006312F0"/>
    <w:rsid w:val="0063152A"/>
    <w:rsid w:val="00631545"/>
    <w:rsid w:val="00631851"/>
    <w:rsid w:val="00631BC3"/>
    <w:rsid w:val="00631C2D"/>
    <w:rsid w:val="00631F53"/>
    <w:rsid w:val="00632F6C"/>
    <w:rsid w:val="00633BF2"/>
    <w:rsid w:val="00633EDA"/>
    <w:rsid w:val="00633FCA"/>
    <w:rsid w:val="006347E8"/>
    <w:rsid w:val="00634804"/>
    <w:rsid w:val="00634A25"/>
    <w:rsid w:val="00634ECF"/>
    <w:rsid w:val="006351CA"/>
    <w:rsid w:val="00635736"/>
    <w:rsid w:val="00635841"/>
    <w:rsid w:val="0063588B"/>
    <w:rsid w:val="00635A3C"/>
    <w:rsid w:val="00635BC8"/>
    <w:rsid w:val="006363D8"/>
    <w:rsid w:val="0063653A"/>
    <w:rsid w:val="006369AE"/>
    <w:rsid w:val="00636A5A"/>
    <w:rsid w:val="006375B4"/>
    <w:rsid w:val="006376B3"/>
    <w:rsid w:val="00637B11"/>
    <w:rsid w:val="0064001E"/>
    <w:rsid w:val="00640826"/>
    <w:rsid w:val="00640E62"/>
    <w:rsid w:val="00640F36"/>
    <w:rsid w:val="00640FCB"/>
    <w:rsid w:val="00641340"/>
    <w:rsid w:val="0064152D"/>
    <w:rsid w:val="0064166D"/>
    <w:rsid w:val="00641939"/>
    <w:rsid w:val="00641CAA"/>
    <w:rsid w:val="006421FC"/>
    <w:rsid w:val="006428AE"/>
    <w:rsid w:val="0064454E"/>
    <w:rsid w:val="00644661"/>
    <w:rsid w:val="00644757"/>
    <w:rsid w:val="006448FB"/>
    <w:rsid w:val="00644A1A"/>
    <w:rsid w:val="00644BEC"/>
    <w:rsid w:val="006451A7"/>
    <w:rsid w:val="006452B6"/>
    <w:rsid w:val="00645454"/>
    <w:rsid w:val="006454FC"/>
    <w:rsid w:val="00645FA6"/>
    <w:rsid w:val="00646094"/>
    <w:rsid w:val="006462D2"/>
    <w:rsid w:val="006462DA"/>
    <w:rsid w:val="00646686"/>
    <w:rsid w:val="00646845"/>
    <w:rsid w:val="00646928"/>
    <w:rsid w:val="00646BC9"/>
    <w:rsid w:val="0064770D"/>
    <w:rsid w:val="00650265"/>
    <w:rsid w:val="006503FF"/>
    <w:rsid w:val="00650852"/>
    <w:rsid w:val="00650D8C"/>
    <w:rsid w:val="00650E92"/>
    <w:rsid w:val="0065146A"/>
    <w:rsid w:val="006514E1"/>
    <w:rsid w:val="00651586"/>
    <w:rsid w:val="00651FB5"/>
    <w:rsid w:val="00652003"/>
    <w:rsid w:val="00652341"/>
    <w:rsid w:val="00652C7E"/>
    <w:rsid w:val="00652CAB"/>
    <w:rsid w:val="00652D06"/>
    <w:rsid w:val="00653A8D"/>
    <w:rsid w:val="00653AC9"/>
    <w:rsid w:val="006540B0"/>
    <w:rsid w:val="006540F7"/>
    <w:rsid w:val="006544ED"/>
    <w:rsid w:val="0065459E"/>
    <w:rsid w:val="00654E5B"/>
    <w:rsid w:val="00655680"/>
    <w:rsid w:val="006559AC"/>
    <w:rsid w:val="00655A88"/>
    <w:rsid w:val="00655AA6"/>
    <w:rsid w:val="00655D6E"/>
    <w:rsid w:val="006560A8"/>
    <w:rsid w:val="006567A5"/>
    <w:rsid w:val="00656A24"/>
    <w:rsid w:val="00656D74"/>
    <w:rsid w:val="00656F4B"/>
    <w:rsid w:val="006578A1"/>
    <w:rsid w:val="00657B95"/>
    <w:rsid w:val="00657BED"/>
    <w:rsid w:val="00657DD3"/>
    <w:rsid w:val="0066019E"/>
    <w:rsid w:val="00660333"/>
    <w:rsid w:val="00660514"/>
    <w:rsid w:val="006605AB"/>
    <w:rsid w:val="006606CC"/>
    <w:rsid w:val="006609BD"/>
    <w:rsid w:val="006616C9"/>
    <w:rsid w:val="00661E03"/>
    <w:rsid w:val="00662220"/>
    <w:rsid w:val="00662E8D"/>
    <w:rsid w:val="006635A8"/>
    <w:rsid w:val="00663C9E"/>
    <w:rsid w:val="00663E3C"/>
    <w:rsid w:val="00663FD6"/>
    <w:rsid w:val="00664083"/>
    <w:rsid w:val="00664482"/>
    <w:rsid w:val="00664494"/>
    <w:rsid w:val="00664791"/>
    <w:rsid w:val="00664936"/>
    <w:rsid w:val="0066547C"/>
    <w:rsid w:val="00665AAA"/>
    <w:rsid w:val="00665DFB"/>
    <w:rsid w:val="00665E36"/>
    <w:rsid w:val="00665E90"/>
    <w:rsid w:val="00665FE7"/>
    <w:rsid w:val="00666567"/>
    <w:rsid w:val="00666722"/>
    <w:rsid w:val="00667696"/>
    <w:rsid w:val="00667D0E"/>
    <w:rsid w:val="00667D80"/>
    <w:rsid w:val="006700A0"/>
    <w:rsid w:val="0067039C"/>
    <w:rsid w:val="006706CC"/>
    <w:rsid w:val="00670A2E"/>
    <w:rsid w:val="00671281"/>
    <w:rsid w:val="00671333"/>
    <w:rsid w:val="00672843"/>
    <w:rsid w:val="00672A16"/>
    <w:rsid w:val="00672BBB"/>
    <w:rsid w:val="00672C39"/>
    <w:rsid w:val="00672F36"/>
    <w:rsid w:val="0067376A"/>
    <w:rsid w:val="00673785"/>
    <w:rsid w:val="00673A67"/>
    <w:rsid w:val="00673AEB"/>
    <w:rsid w:val="00673B5E"/>
    <w:rsid w:val="0067429F"/>
    <w:rsid w:val="006745C9"/>
    <w:rsid w:val="0067495A"/>
    <w:rsid w:val="0067541D"/>
    <w:rsid w:val="00675572"/>
    <w:rsid w:val="0067573B"/>
    <w:rsid w:val="00675ACD"/>
    <w:rsid w:val="00675B37"/>
    <w:rsid w:val="00675B8D"/>
    <w:rsid w:val="00675C81"/>
    <w:rsid w:val="00675E75"/>
    <w:rsid w:val="006760EA"/>
    <w:rsid w:val="006760ED"/>
    <w:rsid w:val="0067618D"/>
    <w:rsid w:val="006765B0"/>
    <w:rsid w:val="00676654"/>
    <w:rsid w:val="00676671"/>
    <w:rsid w:val="0067696E"/>
    <w:rsid w:val="00676AD8"/>
    <w:rsid w:val="00676E5E"/>
    <w:rsid w:val="00677170"/>
    <w:rsid w:val="006772E4"/>
    <w:rsid w:val="006774D5"/>
    <w:rsid w:val="00677596"/>
    <w:rsid w:val="0067794B"/>
    <w:rsid w:val="006779CF"/>
    <w:rsid w:val="00677DF7"/>
    <w:rsid w:val="0068032C"/>
    <w:rsid w:val="0068088A"/>
    <w:rsid w:val="00680AD4"/>
    <w:rsid w:val="00680BB7"/>
    <w:rsid w:val="006810D7"/>
    <w:rsid w:val="0068150C"/>
    <w:rsid w:val="00681923"/>
    <w:rsid w:val="0068195E"/>
    <w:rsid w:val="00682DA8"/>
    <w:rsid w:val="00682EE4"/>
    <w:rsid w:val="0068370F"/>
    <w:rsid w:val="006837AC"/>
    <w:rsid w:val="00683AE5"/>
    <w:rsid w:val="006841BA"/>
    <w:rsid w:val="00684391"/>
    <w:rsid w:val="00684424"/>
    <w:rsid w:val="00684596"/>
    <w:rsid w:val="006848B2"/>
    <w:rsid w:val="006849F1"/>
    <w:rsid w:val="00684E50"/>
    <w:rsid w:val="0068513F"/>
    <w:rsid w:val="0068552A"/>
    <w:rsid w:val="006855AF"/>
    <w:rsid w:val="006855F2"/>
    <w:rsid w:val="0068616D"/>
    <w:rsid w:val="00686948"/>
    <w:rsid w:val="00686D77"/>
    <w:rsid w:val="00686E7A"/>
    <w:rsid w:val="00686EF2"/>
    <w:rsid w:val="006872A8"/>
    <w:rsid w:val="006872C1"/>
    <w:rsid w:val="0068731A"/>
    <w:rsid w:val="006875C0"/>
    <w:rsid w:val="0068760B"/>
    <w:rsid w:val="00687978"/>
    <w:rsid w:val="00687B2E"/>
    <w:rsid w:val="006905FB"/>
    <w:rsid w:val="006907B9"/>
    <w:rsid w:val="00690EED"/>
    <w:rsid w:val="0069188A"/>
    <w:rsid w:val="006918E2"/>
    <w:rsid w:val="00691C56"/>
    <w:rsid w:val="00691C60"/>
    <w:rsid w:val="00692019"/>
    <w:rsid w:val="00692281"/>
    <w:rsid w:val="006925D7"/>
    <w:rsid w:val="006928D2"/>
    <w:rsid w:val="0069328A"/>
    <w:rsid w:val="006933C2"/>
    <w:rsid w:val="006934D3"/>
    <w:rsid w:val="00693980"/>
    <w:rsid w:val="00693A91"/>
    <w:rsid w:val="00693AF2"/>
    <w:rsid w:val="00693C37"/>
    <w:rsid w:val="00693F8A"/>
    <w:rsid w:val="00694DCA"/>
    <w:rsid w:val="0069571A"/>
    <w:rsid w:val="006957FF"/>
    <w:rsid w:val="00695AF1"/>
    <w:rsid w:val="00695B25"/>
    <w:rsid w:val="006965FA"/>
    <w:rsid w:val="0069690F"/>
    <w:rsid w:val="00696A76"/>
    <w:rsid w:val="006973C8"/>
    <w:rsid w:val="00697592"/>
    <w:rsid w:val="00697775"/>
    <w:rsid w:val="00697B67"/>
    <w:rsid w:val="00697E26"/>
    <w:rsid w:val="006A0054"/>
    <w:rsid w:val="006A0226"/>
    <w:rsid w:val="006A04B5"/>
    <w:rsid w:val="006A0631"/>
    <w:rsid w:val="006A06BA"/>
    <w:rsid w:val="006A0EFB"/>
    <w:rsid w:val="006A2132"/>
    <w:rsid w:val="006A293D"/>
    <w:rsid w:val="006A29D0"/>
    <w:rsid w:val="006A2AA3"/>
    <w:rsid w:val="006A2B55"/>
    <w:rsid w:val="006A2F29"/>
    <w:rsid w:val="006A312C"/>
    <w:rsid w:val="006A335A"/>
    <w:rsid w:val="006A3CE6"/>
    <w:rsid w:val="006A3F41"/>
    <w:rsid w:val="006A42F6"/>
    <w:rsid w:val="006A438A"/>
    <w:rsid w:val="006A548D"/>
    <w:rsid w:val="006A5B70"/>
    <w:rsid w:val="006A5C45"/>
    <w:rsid w:val="006A5F17"/>
    <w:rsid w:val="006A5F22"/>
    <w:rsid w:val="006A61FD"/>
    <w:rsid w:val="006A6935"/>
    <w:rsid w:val="006A6A28"/>
    <w:rsid w:val="006A6D2B"/>
    <w:rsid w:val="006A6E00"/>
    <w:rsid w:val="006A740E"/>
    <w:rsid w:val="006A7A33"/>
    <w:rsid w:val="006A7AD9"/>
    <w:rsid w:val="006A7CBB"/>
    <w:rsid w:val="006A7EA4"/>
    <w:rsid w:val="006A7FB8"/>
    <w:rsid w:val="006B0310"/>
    <w:rsid w:val="006B069E"/>
    <w:rsid w:val="006B078E"/>
    <w:rsid w:val="006B1141"/>
    <w:rsid w:val="006B153E"/>
    <w:rsid w:val="006B168D"/>
    <w:rsid w:val="006B1FD6"/>
    <w:rsid w:val="006B22C8"/>
    <w:rsid w:val="006B23C7"/>
    <w:rsid w:val="006B23E9"/>
    <w:rsid w:val="006B242A"/>
    <w:rsid w:val="006B26DC"/>
    <w:rsid w:val="006B2D76"/>
    <w:rsid w:val="006B2E59"/>
    <w:rsid w:val="006B2E80"/>
    <w:rsid w:val="006B3185"/>
    <w:rsid w:val="006B381E"/>
    <w:rsid w:val="006B389A"/>
    <w:rsid w:val="006B3BAA"/>
    <w:rsid w:val="006B489C"/>
    <w:rsid w:val="006B4958"/>
    <w:rsid w:val="006B498B"/>
    <w:rsid w:val="006B4C51"/>
    <w:rsid w:val="006B503F"/>
    <w:rsid w:val="006B52CA"/>
    <w:rsid w:val="006B5CF2"/>
    <w:rsid w:val="006B5D7D"/>
    <w:rsid w:val="006B6C4B"/>
    <w:rsid w:val="006B7105"/>
    <w:rsid w:val="006B73C7"/>
    <w:rsid w:val="006B764F"/>
    <w:rsid w:val="006B7895"/>
    <w:rsid w:val="006B7C5E"/>
    <w:rsid w:val="006B7E81"/>
    <w:rsid w:val="006C0F49"/>
    <w:rsid w:val="006C16FF"/>
    <w:rsid w:val="006C1A7C"/>
    <w:rsid w:val="006C1C15"/>
    <w:rsid w:val="006C22F0"/>
    <w:rsid w:val="006C2831"/>
    <w:rsid w:val="006C2EBF"/>
    <w:rsid w:val="006C31F6"/>
    <w:rsid w:val="006C3287"/>
    <w:rsid w:val="006C3463"/>
    <w:rsid w:val="006C34F4"/>
    <w:rsid w:val="006C39A1"/>
    <w:rsid w:val="006C3FC8"/>
    <w:rsid w:val="006C4741"/>
    <w:rsid w:val="006C4D54"/>
    <w:rsid w:val="006C5061"/>
    <w:rsid w:val="006C537F"/>
    <w:rsid w:val="006C559E"/>
    <w:rsid w:val="006C5733"/>
    <w:rsid w:val="006C578A"/>
    <w:rsid w:val="006C59FC"/>
    <w:rsid w:val="006C5ACE"/>
    <w:rsid w:val="006C606F"/>
    <w:rsid w:val="006C7653"/>
    <w:rsid w:val="006C787B"/>
    <w:rsid w:val="006C7FDF"/>
    <w:rsid w:val="006D026B"/>
    <w:rsid w:val="006D02BC"/>
    <w:rsid w:val="006D0749"/>
    <w:rsid w:val="006D09E8"/>
    <w:rsid w:val="006D10D8"/>
    <w:rsid w:val="006D18F8"/>
    <w:rsid w:val="006D1A24"/>
    <w:rsid w:val="006D1B26"/>
    <w:rsid w:val="006D1D6B"/>
    <w:rsid w:val="006D1E55"/>
    <w:rsid w:val="006D227E"/>
    <w:rsid w:val="006D24F5"/>
    <w:rsid w:val="006D2691"/>
    <w:rsid w:val="006D35A4"/>
    <w:rsid w:val="006D3C3D"/>
    <w:rsid w:val="006D3E0A"/>
    <w:rsid w:val="006D3F8F"/>
    <w:rsid w:val="006D4079"/>
    <w:rsid w:val="006D421A"/>
    <w:rsid w:val="006D4A5C"/>
    <w:rsid w:val="006D4D40"/>
    <w:rsid w:val="006D51BE"/>
    <w:rsid w:val="006D5313"/>
    <w:rsid w:val="006D57FE"/>
    <w:rsid w:val="006D59D4"/>
    <w:rsid w:val="006D5D84"/>
    <w:rsid w:val="006D5DCF"/>
    <w:rsid w:val="006D6249"/>
    <w:rsid w:val="006D631C"/>
    <w:rsid w:val="006D67EB"/>
    <w:rsid w:val="006D68E4"/>
    <w:rsid w:val="006D6987"/>
    <w:rsid w:val="006D6A3F"/>
    <w:rsid w:val="006D77E2"/>
    <w:rsid w:val="006D79F1"/>
    <w:rsid w:val="006D7B66"/>
    <w:rsid w:val="006D7EF6"/>
    <w:rsid w:val="006E0534"/>
    <w:rsid w:val="006E0805"/>
    <w:rsid w:val="006E0B63"/>
    <w:rsid w:val="006E0B96"/>
    <w:rsid w:val="006E148C"/>
    <w:rsid w:val="006E206D"/>
    <w:rsid w:val="006E2304"/>
    <w:rsid w:val="006E2F66"/>
    <w:rsid w:val="006E3274"/>
    <w:rsid w:val="006E3659"/>
    <w:rsid w:val="006E37F4"/>
    <w:rsid w:val="006E3D2B"/>
    <w:rsid w:val="006E4376"/>
    <w:rsid w:val="006E49CF"/>
    <w:rsid w:val="006E4A9D"/>
    <w:rsid w:val="006E4ECA"/>
    <w:rsid w:val="006E503E"/>
    <w:rsid w:val="006E5569"/>
    <w:rsid w:val="006E5C83"/>
    <w:rsid w:val="006E5D25"/>
    <w:rsid w:val="006E5DB2"/>
    <w:rsid w:val="006E5E4B"/>
    <w:rsid w:val="006E69BA"/>
    <w:rsid w:val="006E6A79"/>
    <w:rsid w:val="006E7A23"/>
    <w:rsid w:val="006E7B9D"/>
    <w:rsid w:val="006E7C10"/>
    <w:rsid w:val="006E7E80"/>
    <w:rsid w:val="006F0D1B"/>
    <w:rsid w:val="006F0FAF"/>
    <w:rsid w:val="006F127B"/>
    <w:rsid w:val="006F14D7"/>
    <w:rsid w:val="006F2C4E"/>
    <w:rsid w:val="006F2C96"/>
    <w:rsid w:val="006F2D41"/>
    <w:rsid w:val="006F2D91"/>
    <w:rsid w:val="006F33AB"/>
    <w:rsid w:val="006F3553"/>
    <w:rsid w:val="006F3655"/>
    <w:rsid w:val="006F390F"/>
    <w:rsid w:val="006F3D77"/>
    <w:rsid w:val="006F3EF0"/>
    <w:rsid w:val="006F3F6B"/>
    <w:rsid w:val="006F41DB"/>
    <w:rsid w:val="006F42B4"/>
    <w:rsid w:val="006F435B"/>
    <w:rsid w:val="006F47BA"/>
    <w:rsid w:val="006F4C65"/>
    <w:rsid w:val="006F5074"/>
    <w:rsid w:val="006F5231"/>
    <w:rsid w:val="006F5450"/>
    <w:rsid w:val="006F5768"/>
    <w:rsid w:val="006F74FF"/>
    <w:rsid w:val="00700310"/>
    <w:rsid w:val="0070034D"/>
    <w:rsid w:val="00700478"/>
    <w:rsid w:val="00700D48"/>
    <w:rsid w:val="0070105A"/>
    <w:rsid w:val="00701458"/>
    <w:rsid w:val="007016EA"/>
    <w:rsid w:val="00701C52"/>
    <w:rsid w:val="0070239B"/>
    <w:rsid w:val="007023DB"/>
    <w:rsid w:val="00702895"/>
    <w:rsid w:val="00702965"/>
    <w:rsid w:val="00702DC9"/>
    <w:rsid w:val="00702E04"/>
    <w:rsid w:val="00703680"/>
    <w:rsid w:val="007037D1"/>
    <w:rsid w:val="00703A74"/>
    <w:rsid w:val="00703D94"/>
    <w:rsid w:val="00703F8E"/>
    <w:rsid w:val="0070478F"/>
    <w:rsid w:val="007047BE"/>
    <w:rsid w:val="00704C5E"/>
    <w:rsid w:val="0070508C"/>
    <w:rsid w:val="007053FA"/>
    <w:rsid w:val="00705690"/>
    <w:rsid w:val="007057BE"/>
    <w:rsid w:val="007059EB"/>
    <w:rsid w:val="007063C7"/>
    <w:rsid w:val="00706B68"/>
    <w:rsid w:val="00707060"/>
    <w:rsid w:val="007076FA"/>
    <w:rsid w:val="00707DB0"/>
    <w:rsid w:val="007105BF"/>
    <w:rsid w:val="007105CF"/>
    <w:rsid w:val="00710806"/>
    <w:rsid w:val="00710A0F"/>
    <w:rsid w:val="00710BF6"/>
    <w:rsid w:val="00710E53"/>
    <w:rsid w:val="00711000"/>
    <w:rsid w:val="00712468"/>
    <w:rsid w:val="007125C9"/>
    <w:rsid w:val="00712A81"/>
    <w:rsid w:val="00714420"/>
    <w:rsid w:val="00714819"/>
    <w:rsid w:val="00714B11"/>
    <w:rsid w:val="0071556C"/>
    <w:rsid w:val="0071560F"/>
    <w:rsid w:val="00715725"/>
    <w:rsid w:val="007159BB"/>
    <w:rsid w:val="00715C47"/>
    <w:rsid w:val="00715C9C"/>
    <w:rsid w:val="00715D66"/>
    <w:rsid w:val="00716020"/>
    <w:rsid w:val="0071628B"/>
    <w:rsid w:val="007164CA"/>
    <w:rsid w:val="00716B18"/>
    <w:rsid w:val="007174CA"/>
    <w:rsid w:val="00717839"/>
    <w:rsid w:val="0071798C"/>
    <w:rsid w:val="00717AA2"/>
    <w:rsid w:val="007207FB"/>
    <w:rsid w:val="00720C12"/>
    <w:rsid w:val="00720C6A"/>
    <w:rsid w:val="00720F7E"/>
    <w:rsid w:val="00720FE5"/>
    <w:rsid w:val="0072111F"/>
    <w:rsid w:val="00721857"/>
    <w:rsid w:val="00721CCE"/>
    <w:rsid w:val="00722A8B"/>
    <w:rsid w:val="00722BB0"/>
    <w:rsid w:val="00722E29"/>
    <w:rsid w:val="00723142"/>
    <w:rsid w:val="0072320B"/>
    <w:rsid w:val="007235E4"/>
    <w:rsid w:val="007243AE"/>
    <w:rsid w:val="00724551"/>
    <w:rsid w:val="00724579"/>
    <w:rsid w:val="0072462B"/>
    <w:rsid w:val="0072490A"/>
    <w:rsid w:val="00724BF5"/>
    <w:rsid w:val="00724C10"/>
    <w:rsid w:val="007251AD"/>
    <w:rsid w:val="00725C63"/>
    <w:rsid w:val="00725F24"/>
    <w:rsid w:val="00725FF5"/>
    <w:rsid w:val="00726A58"/>
    <w:rsid w:val="00727A6F"/>
    <w:rsid w:val="0073017B"/>
    <w:rsid w:val="0073085F"/>
    <w:rsid w:val="007308C2"/>
    <w:rsid w:val="007309F5"/>
    <w:rsid w:val="00730D71"/>
    <w:rsid w:val="00730D92"/>
    <w:rsid w:val="0073139A"/>
    <w:rsid w:val="00731ACB"/>
    <w:rsid w:val="00731D82"/>
    <w:rsid w:val="00732079"/>
    <w:rsid w:val="00732254"/>
    <w:rsid w:val="0073232C"/>
    <w:rsid w:val="0073258C"/>
    <w:rsid w:val="00732733"/>
    <w:rsid w:val="00732D51"/>
    <w:rsid w:val="00732E50"/>
    <w:rsid w:val="007337B7"/>
    <w:rsid w:val="0073393E"/>
    <w:rsid w:val="007339C6"/>
    <w:rsid w:val="00733A7A"/>
    <w:rsid w:val="00733DAC"/>
    <w:rsid w:val="00733EE8"/>
    <w:rsid w:val="0073410D"/>
    <w:rsid w:val="00734738"/>
    <w:rsid w:val="00734B7B"/>
    <w:rsid w:val="00734F73"/>
    <w:rsid w:val="0073531E"/>
    <w:rsid w:val="007353E8"/>
    <w:rsid w:val="0073570C"/>
    <w:rsid w:val="00735775"/>
    <w:rsid w:val="00735851"/>
    <w:rsid w:val="007359F2"/>
    <w:rsid w:val="00735A77"/>
    <w:rsid w:val="00735BE1"/>
    <w:rsid w:val="00735E4D"/>
    <w:rsid w:val="00735EBA"/>
    <w:rsid w:val="00735FA9"/>
    <w:rsid w:val="00736097"/>
    <w:rsid w:val="00736D8B"/>
    <w:rsid w:val="0073797A"/>
    <w:rsid w:val="00737C7B"/>
    <w:rsid w:val="007400A1"/>
    <w:rsid w:val="00740292"/>
    <w:rsid w:val="007407CB"/>
    <w:rsid w:val="0074098A"/>
    <w:rsid w:val="00740ADF"/>
    <w:rsid w:val="00740B59"/>
    <w:rsid w:val="00740C25"/>
    <w:rsid w:val="00741292"/>
    <w:rsid w:val="0074181B"/>
    <w:rsid w:val="00741B9F"/>
    <w:rsid w:val="0074223D"/>
    <w:rsid w:val="0074279A"/>
    <w:rsid w:val="007429CB"/>
    <w:rsid w:val="00742ADD"/>
    <w:rsid w:val="007439D0"/>
    <w:rsid w:val="00743AE8"/>
    <w:rsid w:val="00744AA8"/>
    <w:rsid w:val="00744E98"/>
    <w:rsid w:val="00744FB5"/>
    <w:rsid w:val="0074525D"/>
    <w:rsid w:val="0074594E"/>
    <w:rsid w:val="00745B15"/>
    <w:rsid w:val="00745E38"/>
    <w:rsid w:val="00746D3F"/>
    <w:rsid w:val="007479CB"/>
    <w:rsid w:val="00747AEB"/>
    <w:rsid w:val="00747D60"/>
    <w:rsid w:val="007508DC"/>
    <w:rsid w:val="00750D90"/>
    <w:rsid w:val="007513D8"/>
    <w:rsid w:val="007513DE"/>
    <w:rsid w:val="0075182A"/>
    <w:rsid w:val="00751AB8"/>
    <w:rsid w:val="00751E4A"/>
    <w:rsid w:val="007525FF"/>
    <w:rsid w:val="00752CA3"/>
    <w:rsid w:val="00752FD6"/>
    <w:rsid w:val="00753360"/>
    <w:rsid w:val="00753549"/>
    <w:rsid w:val="007539DA"/>
    <w:rsid w:val="00753FFB"/>
    <w:rsid w:val="00754158"/>
    <w:rsid w:val="0075489F"/>
    <w:rsid w:val="00754980"/>
    <w:rsid w:val="00754A2A"/>
    <w:rsid w:val="00754F6A"/>
    <w:rsid w:val="007552E7"/>
    <w:rsid w:val="00755960"/>
    <w:rsid w:val="0075597F"/>
    <w:rsid w:val="00755A6D"/>
    <w:rsid w:val="00755A99"/>
    <w:rsid w:val="00755F02"/>
    <w:rsid w:val="00756142"/>
    <w:rsid w:val="007568AF"/>
    <w:rsid w:val="00756CA1"/>
    <w:rsid w:val="0075734B"/>
    <w:rsid w:val="007574C5"/>
    <w:rsid w:val="007579D5"/>
    <w:rsid w:val="00757C49"/>
    <w:rsid w:val="00757EB7"/>
    <w:rsid w:val="00760B55"/>
    <w:rsid w:val="00760BC0"/>
    <w:rsid w:val="00761445"/>
    <w:rsid w:val="007618EB"/>
    <w:rsid w:val="00762999"/>
    <w:rsid w:val="00762CB6"/>
    <w:rsid w:val="0076334F"/>
    <w:rsid w:val="0076336C"/>
    <w:rsid w:val="007637DC"/>
    <w:rsid w:val="007638C2"/>
    <w:rsid w:val="00763AD4"/>
    <w:rsid w:val="00763BC6"/>
    <w:rsid w:val="00764069"/>
    <w:rsid w:val="0076468C"/>
    <w:rsid w:val="00764954"/>
    <w:rsid w:val="007649EE"/>
    <w:rsid w:val="00764A08"/>
    <w:rsid w:val="0076533B"/>
    <w:rsid w:val="0076547B"/>
    <w:rsid w:val="007659A2"/>
    <w:rsid w:val="007659F7"/>
    <w:rsid w:val="00765E4D"/>
    <w:rsid w:val="00766422"/>
    <w:rsid w:val="00766DA6"/>
    <w:rsid w:val="00767297"/>
    <w:rsid w:val="00767AD7"/>
    <w:rsid w:val="00767B6C"/>
    <w:rsid w:val="00767D5D"/>
    <w:rsid w:val="00767EEC"/>
    <w:rsid w:val="0077000B"/>
    <w:rsid w:val="00770148"/>
    <w:rsid w:val="0077037E"/>
    <w:rsid w:val="00770993"/>
    <w:rsid w:val="00770AE7"/>
    <w:rsid w:val="00770C2B"/>
    <w:rsid w:val="00771DEB"/>
    <w:rsid w:val="00771E6F"/>
    <w:rsid w:val="00772035"/>
    <w:rsid w:val="0077246F"/>
    <w:rsid w:val="007728C2"/>
    <w:rsid w:val="00772CEB"/>
    <w:rsid w:val="00772D85"/>
    <w:rsid w:val="00772DD9"/>
    <w:rsid w:val="00772F34"/>
    <w:rsid w:val="007730E8"/>
    <w:rsid w:val="00773155"/>
    <w:rsid w:val="0077335B"/>
    <w:rsid w:val="007738E8"/>
    <w:rsid w:val="007745BE"/>
    <w:rsid w:val="00774C16"/>
    <w:rsid w:val="00774C8A"/>
    <w:rsid w:val="00774E6E"/>
    <w:rsid w:val="007752A3"/>
    <w:rsid w:val="00775457"/>
    <w:rsid w:val="00775ABD"/>
    <w:rsid w:val="00775E25"/>
    <w:rsid w:val="0077629E"/>
    <w:rsid w:val="00776474"/>
    <w:rsid w:val="0077774C"/>
    <w:rsid w:val="00777F5D"/>
    <w:rsid w:val="0078014F"/>
    <w:rsid w:val="007802F4"/>
    <w:rsid w:val="00780368"/>
    <w:rsid w:val="007804B3"/>
    <w:rsid w:val="00781ACD"/>
    <w:rsid w:val="007821BB"/>
    <w:rsid w:val="00782716"/>
    <w:rsid w:val="007827FC"/>
    <w:rsid w:val="00782B06"/>
    <w:rsid w:val="0078322A"/>
    <w:rsid w:val="0078358D"/>
    <w:rsid w:val="00783A99"/>
    <w:rsid w:val="0078460B"/>
    <w:rsid w:val="00784815"/>
    <w:rsid w:val="007849C8"/>
    <w:rsid w:val="00784FE5"/>
    <w:rsid w:val="007853D9"/>
    <w:rsid w:val="00785EB8"/>
    <w:rsid w:val="0078615B"/>
    <w:rsid w:val="0078626D"/>
    <w:rsid w:val="0078666A"/>
    <w:rsid w:val="007867AF"/>
    <w:rsid w:val="00786989"/>
    <w:rsid w:val="00786A47"/>
    <w:rsid w:val="00786C1F"/>
    <w:rsid w:val="007871D9"/>
    <w:rsid w:val="007872CC"/>
    <w:rsid w:val="0078774E"/>
    <w:rsid w:val="00787965"/>
    <w:rsid w:val="00790195"/>
    <w:rsid w:val="00790EB9"/>
    <w:rsid w:val="00791062"/>
    <w:rsid w:val="00791807"/>
    <w:rsid w:val="007919E0"/>
    <w:rsid w:val="00791A03"/>
    <w:rsid w:val="00792258"/>
    <w:rsid w:val="00792651"/>
    <w:rsid w:val="00792940"/>
    <w:rsid w:val="00792965"/>
    <w:rsid w:val="00792D65"/>
    <w:rsid w:val="0079341A"/>
    <w:rsid w:val="0079342C"/>
    <w:rsid w:val="0079353B"/>
    <w:rsid w:val="00793779"/>
    <w:rsid w:val="00793817"/>
    <w:rsid w:val="0079396C"/>
    <w:rsid w:val="00793D14"/>
    <w:rsid w:val="00793DD1"/>
    <w:rsid w:val="007944C8"/>
    <w:rsid w:val="007947D2"/>
    <w:rsid w:val="00794A9A"/>
    <w:rsid w:val="0079568B"/>
    <w:rsid w:val="00795FE4"/>
    <w:rsid w:val="007963D4"/>
    <w:rsid w:val="007966C1"/>
    <w:rsid w:val="00796A83"/>
    <w:rsid w:val="007975E3"/>
    <w:rsid w:val="0079799A"/>
    <w:rsid w:val="00797D27"/>
    <w:rsid w:val="007A010D"/>
    <w:rsid w:val="007A026A"/>
    <w:rsid w:val="007A06C1"/>
    <w:rsid w:val="007A06F8"/>
    <w:rsid w:val="007A0882"/>
    <w:rsid w:val="007A08DC"/>
    <w:rsid w:val="007A1491"/>
    <w:rsid w:val="007A1621"/>
    <w:rsid w:val="007A172A"/>
    <w:rsid w:val="007A1B76"/>
    <w:rsid w:val="007A1C25"/>
    <w:rsid w:val="007A1CEA"/>
    <w:rsid w:val="007A2427"/>
    <w:rsid w:val="007A278D"/>
    <w:rsid w:val="007A2A70"/>
    <w:rsid w:val="007A314A"/>
    <w:rsid w:val="007A330D"/>
    <w:rsid w:val="007A3FF6"/>
    <w:rsid w:val="007A423A"/>
    <w:rsid w:val="007A4486"/>
    <w:rsid w:val="007A4537"/>
    <w:rsid w:val="007A4752"/>
    <w:rsid w:val="007A490E"/>
    <w:rsid w:val="007A4BFF"/>
    <w:rsid w:val="007A4FB2"/>
    <w:rsid w:val="007A53B3"/>
    <w:rsid w:val="007A589D"/>
    <w:rsid w:val="007A5B9B"/>
    <w:rsid w:val="007A5FCA"/>
    <w:rsid w:val="007A64E5"/>
    <w:rsid w:val="007A667B"/>
    <w:rsid w:val="007A6B5B"/>
    <w:rsid w:val="007A6C99"/>
    <w:rsid w:val="007A71CB"/>
    <w:rsid w:val="007A7209"/>
    <w:rsid w:val="007A769C"/>
    <w:rsid w:val="007A76DF"/>
    <w:rsid w:val="007A7D17"/>
    <w:rsid w:val="007A7E09"/>
    <w:rsid w:val="007B09FC"/>
    <w:rsid w:val="007B11DA"/>
    <w:rsid w:val="007B1375"/>
    <w:rsid w:val="007B1509"/>
    <w:rsid w:val="007B1CFE"/>
    <w:rsid w:val="007B226A"/>
    <w:rsid w:val="007B23EB"/>
    <w:rsid w:val="007B24B7"/>
    <w:rsid w:val="007B2F02"/>
    <w:rsid w:val="007B302A"/>
    <w:rsid w:val="007B3572"/>
    <w:rsid w:val="007B3E62"/>
    <w:rsid w:val="007B40D5"/>
    <w:rsid w:val="007B4FAD"/>
    <w:rsid w:val="007B5937"/>
    <w:rsid w:val="007B5C34"/>
    <w:rsid w:val="007B5C6B"/>
    <w:rsid w:val="007B5F44"/>
    <w:rsid w:val="007B64A2"/>
    <w:rsid w:val="007B6B40"/>
    <w:rsid w:val="007B6C4C"/>
    <w:rsid w:val="007B6DD5"/>
    <w:rsid w:val="007B7233"/>
    <w:rsid w:val="007B7467"/>
    <w:rsid w:val="007B7619"/>
    <w:rsid w:val="007C005B"/>
    <w:rsid w:val="007C02B3"/>
    <w:rsid w:val="007C04E0"/>
    <w:rsid w:val="007C0BD8"/>
    <w:rsid w:val="007C0CD3"/>
    <w:rsid w:val="007C0CE6"/>
    <w:rsid w:val="007C0E72"/>
    <w:rsid w:val="007C0E80"/>
    <w:rsid w:val="007C1360"/>
    <w:rsid w:val="007C1D92"/>
    <w:rsid w:val="007C2255"/>
    <w:rsid w:val="007C25B4"/>
    <w:rsid w:val="007C31C2"/>
    <w:rsid w:val="007C3879"/>
    <w:rsid w:val="007C3C40"/>
    <w:rsid w:val="007C487C"/>
    <w:rsid w:val="007C5019"/>
    <w:rsid w:val="007C5544"/>
    <w:rsid w:val="007C5550"/>
    <w:rsid w:val="007C5782"/>
    <w:rsid w:val="007C623D"/>
    <w:rsid w:val="007C627E"/>
    <w:rsid w:val="007C6B39"/>
    <w:rsid w:val="007C7991"/>
    <w:rsid w:val="007C7E0C"/>
    <w:rsid w:val="007D0D2E"/>
    <w:rsid w:val="007D188C"/>
    <w:rsid w:val="007D208E"/>
    <w:rsid w:val="007D25E4"/>
    <w:rsid w:val="007D26C9"/>
    <w:rsid w:val="007D2D10"/>
    <w:rsid w:val="007D3581"/>
    <w:rsid w:val="007D3745"/>
    <w:rsid w:val="007D3BAC"/>
    <w:rsid w:val="007D41DE"/>
    <w:rsid w:val="007D42A5"/>
    <w:rsid w:val="007D48C1"/>
    <w:rsid w:val="007D4A52"/>
    <w:rsid w:val="007D4A9A"/>
    <w:rsid w:val="007D4D41"/>
    <w:rsid w:val="007D4E8D"/>
    <w:rsid w:val="007D588D"/>
    <w:rsid w:val="007D5A70"/>
    <w:rsid w:val="007D5DB1"/>
    <w:rsid w:val="007D633A"/>
    <w:rsid w:val="007D66E5"/>
    <w:rsid w:val="007D6D58"/>
    <w:rsid w:val="007D75D5"/>
    <w:rsid w:val="007D77D4"/>
    <w:rsid w:val="007D7D9F"/>
    <w:rsid w:val="007D7E60"/>
    <w:rsid w:val="007E04C9"/>
    <w:rsid w:val="007E0789"/>
    <w:rsid w:val="007E10E7"/>
    <w:rsid w:val="007E12AC"/>
    <w:rsid w:val="007E2CA4"/>
    <w:rsid w:val="007E39E5"/>
    <w:rsid w:val="007E3D6B"/>
    <w:rsid w:val="007E41F5"/>
    <w:rsid w:val="007E4505"/>
    <w:rsid w:val="007E488E"/>
    <w:rsid w:val="007E4B10"/>
    <w:rsid w:val="007E5275"/>
    <w:rsid w:val="007E547C"/>
    <w:rsid w:val="007E5507"/>
    <w:rsid w:val="007E55BC"/>
    <w:rsid w:val="007E5E5E"/>
    <w:rsid w:val="007E6067"/>
    <w:rsid w:val="007E685D"/>
    <w:rsid w:val="007E6981"/>
    <w:rsid w:val="007E6B41"/>
    <w:rsid w:val="007E6BC1"/>
    <w:rsid w:val="007E7247"/>
    <w:rsid w:val="007E76AC"/>
    <w:rsid w:val="007E7887"/>
    <w:rsid w:val="007E7C60"/>
    <w:rsid w:val="007F0A34"/>
    <w:rsid w:val="007F149E"/>
    <w:rsid w:val="007F18E3"/>
    <w:rsid w:val="007F18F8"/>
    <w:rsid w:val="007F1EC0"/>
    <w:rsid w:val="007F2155"/>
    <w:rsid w:val="007F2620"/>
    <w:rsid w:val="007F2E51"/>
    <w:rsid w:val="007F2F12"/>
    <w:rsid w:val="007F3203"/>
    <w:rsid w:val="007F3CC3"/>
    <w:rsid w:val="007F3DD0"/>
    <w:rsid w:val="007F3E3A"/>
    <w:rsid w:val="007F436C"/>
    <w:rsid w:val="007F4747"/>
    <w:rsid w:val="007F4825"/>
    <w:rsid w:val="007F4B06"/>
    <w:rsid w:val="007F530D"/>
    <w:rsid w:val="007F5A3C"/>
    <w:rsid w:val="007F631A"/>
    <w:rsid w:val="007F6535"/>
    <w:rsid w:val="007F70E9"/>
    <w:rsid w:val="007F7A57"/>
    <w:rsid w:val="007F7C8A"/>
    <w:rsid w:val="008003EF"/>
    <w:rsid w:val="00801151"/>
    <w:rsid w:val="0080156C"/>
    <w:rsid w:val="00801A6E"/>
    <w:rsid w:val="00801A92"/>
    <w:rsid w:val="00801E52"/>
    <w:rsid w:val="0080227C"/>
    <w:rsid w:val="00802A09"/>
    <w:rsid w:val="00802D53"/>
    <w:rsid w:val="00803180"/>
    <w:rsid w:val="008034AD"/>
    <w:rsid w:val="00803E38"/>
    <w:rsid w:val="00804637"/>
    <w:rsid w:val="008046D7"/>
    <w:rsid w:val="00804A30"/>
    <w:rsid w:val="00804A52"/>
    <w:rsid w:val="00804DD4"/>
    <w:rsid w:val="008051D1"/>
    <w:rsid w:val="008052FA"/>
    <w:rsid w:val="00805BE5"/>
    <w:rsid w:val="00805C28"/>
    <w:rsid w:val="00806321"/>
    <w:rsid w:val="0080675F"/>
    <w:rsid w:val="00806A6C"/>
    <w:rsid w:val="0080706E"/>
    <w:rsid w:val="00807DD7"/>
    <w:rsid w:val="00810331"/>
    <w:rsid w:val="008104E7"/>
    <w:rsid w:val="00810BBB"/>
    <w:rsid w:val="00810D4D"/>
    <w:rsid w:val="008111A5"/>
    <w:rsid w:val="00811362"/>
    <w:rsid w:val="008113C5"/>
    <w:rsid w:val="00811718"/>
    <w:rsid w:val="00811B35"/>
    <w:rsid w:val="00811B89"/>
    <w:rsid w:val="0081219D"/>
    <w:rsid w:val="00812582"/>
    <w:rsid w:val="00812C79"/>
    <w:rsid w:val="00812FD5"/>
    <w:rsid w:val="0081314D"/>
    <w:rsid w:val="008132F4"/>
    <w:rsid w:val="00813387"/>
    <w:rsid w:val="00813B2F"/>
    <w:rsid w:val="00813BAE"/>
    <w:rsid w:val="0081573D"/>
    <w:rsid w:val="0081588A"/>
    <w:rsid w:val="00815A48"/>
    <w:rsid w:val="00815F54"/>
    <w:rsid w:val="00816114"/>
    <w:rsid w:val="008163BF"/>
    <w:rsid w:val="00816460"/>
    <w:rsid w:val="008167A1"/>
    <w:rsid w:val="0081693A"/>
    <w:rsid w:val="00816BDB"/>
    <w:rsid w:val="00817023"/>
    <w:rsid w:val="0081732C"/>
    <w:rsid w:val="00817552"/>
    <w:rsid w:val="00817684"/>
    <w:rsid w:val="008177D3"/>
    <w:rsid w:val="008204E3"/>
    <w:rsid w:val="00820603"/>
    <w:rsid w:val="00820BA8"/>
    <w:rsid w:val="0082113C"/>
    <w:rsid w:val="0082114E"/>
    <w:rsid w:val="008217BA"/>
    <w:rsid w:val="008223DD"/>
    <w:rsid w:val="00822455"/>
    <w:rsid w:val="00822987"/>
    <w:rsid w:val="0082324A"/>
    <w:rsid w:val="00823D0B"/>
    <w:rsid w:val="008240E5"/>
    <w:rsid w:val="008241A0"/>
    <w:rsid w:val="00824324"/>
    <w:rsid w:val="0082452F"/>
    <w:rsid w:val="00824609"/>
    <w:rsid w:val="0082463B"/>
    <w:rsid w:val="008246AA"/>
    <w:rsid w:val="00824787"/>
    <w:rsid w:val="00824C09"/>
    <w:rsid w:val="008250FA"/>
    <w:rsid w:val="00826289"/>
    <w:rsid w:val="008262DC"/>
    <w:rsid w:val="00826BB6"/>
    <w:rsid w:val="00826BEC"/>
    <w:rsid w:val="00826E73"/>
    <w:rsid w:val="008270B8"/>
    <w:rsid w:val="00827AC8"/>
    <w:rsid w:val="00827FEB"/>
    <w:rsid w:val="008309A8"/>
    <w:rsid w:val="008309BB"/>
    <w:rsid w:val="00830EE3"/>
    <w:rsid w:val="00830FA3"/>
    <w:rsid w:val="008311C7"/>
    <w:rsid w:val="00831233"/>
    <w:rsid w:val="00832E9C"/>
    <w:rsid w:val="008335AE"/>
    <w:rsid w:val="0083445E"/>
    <w:rsid w:val="008348AA"/>
    <w:rsid w:val="00834953"/>
    <w:rsid w:val="00834BAA"/>
    <w:rsid w:val="00834F59"/>
    <w:rsid w:val="00835BA1"/>
    <w:rsid w:val="00835BCE"/>
    <w:rsid w:val="00835DBC"/>
    <w:rsid w:val="008360FB"/>
    <w:rsid w:val="0083652A"/>
    <w:rsid w:val="008369DB"/>
    <w:rsid w:val="008370E3"/>
    <w:rsid w:val="008372EB"/>
    <w:rsid w:val="00837319"/>
    <w:rsid w:val="00837622"/>
    <w:rsid w:val="0083780E"/>
    <w:rsid w:val="00837CD7"/>
    <w:rsid w:val="00837FE1"/>
    <w:rsid w:val="0084050E"/>
    <w:rsid w:val="00840780"/>
    <w:rsid w:val="00840B06"/>
    <w:rsid w:val="00840B8D"/>
    <w:rsid w:val="008410C5"/>
    <w:rsid w:val="008411B9"/>
    <w:rsid w:val="008413F9"/>
    <w:rsid w:val="0084153B"/>
    <w:rsid w:val="00841805"/>
    <w:rsid w:val="008418DE"/>
    <w:rsid w:val="00842027"/>
    <w:rsid w:val="0084273A"/>
    <w:rsid w:val="00843224"/>
    <w:rsid w:val="00843847"/>
    <w:rsid w:val="00843ACB"/>
    <w:rsid w:val="00843BA4"/>
    <w:rsid w:val="00843EFF"/>
    <w:rsid w:val="008440F4"/>
    <w:rsid w:val="008447DD"/>
    <w:rsid w:val="00844AE0"/>
    <w:rsid w:val="0084556E"/>
    <w:rsid w:val="008457EE"/>
    <w:rsid w:val="008458CE"/>
    <w:rsid w:val="008459DD"/>
    <w:rsid w:val="00845B4E"/>
    <w:rsid w:val="00846333"/>
    <w:rsid w:val="00846390"/>
    <w:rsid w:val="00846ACD"/>
    <w:rsid w:val="00846E58"/>
    <w:rsid w:val="0084706B"/>
    <w:rsid w:val="008470ED"/>
    <w:rsid w:val="00847406"/>
    <w:rsid w:val="0084751C"/>
    <w:rsid w:val="00847645"/>
    <w:rsid w:val="00847C61"/>
    <w:rsid w:val="00847C7E"/>
    <w:rsid w:val="00847E3D"/>
    <w:rsid w:val="00847ED7"/>
    <w:rsid w:val="00850327"/>
    <w:rsid w:val="00850D7E"/>
    <w:rsid w:val="00850FF4"/>
    <w:rsid w:val="0085124D"/>
    <w:rsid w:val="00851374"/>
    <w:rsid w:val="0085143D"/>
    <w:rsid w:val="00851CD4"/>
    <w:rsid w:val="00852240"/>
    <w:rsid w:val="0085246F"/>
    <w:rsid w:val="00852730"/>
    <w:rsid w:val="008527EA"/>
    <w:rsid w:val="00852AE4"/>
    <w:rsid w:val="0085338F"/>
    <w:rsid w:val="008536CD"/>
    <w:rsid w:val="00853E0F"/>
    <w:rsid w:val="00854276"/>
    <w:rsid w:val="00854597"/>
    <w:rsid w:val="008550BB"/>
    <w:rsid w:val="008553EE"/>
    <w:rsid w:val="0085571F"/>
    <w:rsid w:val="00855972"/>
    <w:rsid w:val="00855D34"/>
    <w:rsid w:val="008566D6"/>
    <w:rsid w:val="0085717E"/>
    <w:rsid w:val="0085746A"/>
    <w:rsid w:val="008576A1"/>
    <w:rsid w:val="00857A14"/>
    <w:rsid w:val="0086063C"/>
    <w:rsid w:val="008606E0"/>
    <w:rsid w:val="00860860"/>
    <w:rsid w:val="008608E2"/>
    <w:rsid w:val="0086094B"/>
    <w:rsid w:val="00860995"/>
    <w:rsid w:val="008610A5"/>
    <w:rsid w:val="0086186E"/>
    <w:rsid w:val="00861873"/>
    <w:rsid w:val="00861B4C"/>
    <w:rsid w:val="00861BD4"/>
    <w:rsid w:val="0086221F"/>
    <w:rsid w:val="00862329"/>
    <w:rsid w:val="00862A58"/>
    <w:rsid w:val="00862F40"/>
    <w:rsid w:val="008630C3"/>
    <w:rsid w:val="008632B3"/>
    <w:rsid w:val="00863346"/>
    <w:rsid w:val="00863412"/>
    <w:rsid w:val="008635AE"/>
    <w:rsid w:val="008636F0"/>
    <w:rsid w:val="00863800"/>
    <w:rsid w:val="00864032"/>
    <w:rsid w:val="00864216"/>
    <w:rsid w:val="00864468"/>
    <w:rsid w:val="00864AB8"/>
    <w:rsid w:val="0086525B"/>
    <w:rsid w:val="00865556"/>
    <w:rsid w:val="008655B1"/>
    <w:rsid w:val="00865ADF"/>
    <w:rsid w:val="00865AFD"/>
    <w:rsid w:val="00865E2F"/>
    <w:rsid w:val="00866100"/>
    <w:rsid w:val="00866315"/>
    <w:rsid w:val="0086636F"/>
    <w:rsid w:val="008667FE"/>
    <w:rsid w:val="008668A9"/>
    <w:rsid w:val="00866AF1"/>
    <w:rsid w:val="00866BC1"/>
    <w:rsid w:val="00866C9A"/>
    <w:rsid w:val="00867657"/>
    <w:rsid w:val="00867AE7"/>
    <w:rsid w:val="008703B1"/>
    <w:rsid w:val="008709C0"/>
    <w:rsid w:val="00870EDC"/>
    <w:rsid w:val="00870EDE"/>
    <w:rsid w:val="008718D8"/>
    <w:rsid w:val="008721C3"/>
    <w:rsid w:val="00872713"/>
    <w:rsid w:val="00872972"/>
    <w:rsid w:val="00872A71"/>
    <w:rsid w:val="0087339D"/>
    <w:rsid w:val="00873490"/>
    <w:rsid w:val="008736D3"/>
    <w:rsid w:val="00873A90"/>
    <w:rsid w:val="00874457"/>
    <w:rsid w:val="0087483C"/>
    <w:rsid w:val="00874ADA"/>
    <w:rsid w:val="00874BA5"/>
    <w:rsid w:val="00874E15"/>
    <w:rsid w:val="0087501D"/>
    <w:rsid w:val="008752B2"/>
    <w:rsid w:val="00875750"/>
    <w:rsid w:val="00875CAB"/>
    <w:rsid w:val="00875EE3"/>
    <w:rsid w:val="0087639F"/>
    <w:rsid w:val="008763BF"/>
    <w:rsid w:val="0087673D"/>
    <w:rsid w:val="008771C8"/>
    <w:rsid w:val="00877883"/>
    <w:rsid w:val="00877F5B"/>
    <w:rsid w:val="00877F7B"/>
    <w:rsid w:val="00880529"/>
    <w:rsid w:val="0088086E"/>
    <w:rsid w:val="008809B8"/>
    <w:rsid w:val="00880AF1"/>
    <w:rsid w:val="00880B49"/>
    <w:rsid w:val="008810B2"/>
    <w:rsid w:val="00881762"/>
    <w:rsid w:val="008818F1"/>
    <w:rsid w:val="00882B9B"/>
    <w:rsid w:val="00882F60"/>
    <w:rsid w:val="0088352A"/>
    <w:rsid w:val="0088386D"/>
    <w:rsid w:val="008838D1"/>
    <w:rsid w:val="008841D1"/>
    <w:rsid w:val="00884352"/>
    <w:rsid w:val="00884521"/>
    <w:rsid w:val="00884998"/>
    <w:rsid w:val="00884B02"/>
    <w:rsid w:val="00885A6D"/>
    <w:rsid w:val="00885F17"/>
    <w:rsid w:val="00885FB9"/>
    <w:rsid w:val="00886223"/>
    <w:rsid w:val="008862E9"/>
    <w:rsid w:val="008862F0"/>
    <w:rsid w:val="008864C3"/>
    <w:rsid w:val="00886E19"/>
    <w:rsid w:val="00887340"/>
    <w:rsid w:val="00887440"/>
    <w:rsid w:val="008874DB"/>
    <w:rsid w:val="00887747"/>
    <w:rsid w:val="008877E9"/>
    <w:rsid w:val="008878B6"/>
    <w:rsid w:val="00887B56"/>
    <w:rsid w:val="00887FA0"/>
    <w:rsid w:val="0089029A"/>
    <w:rsid w:val="008902A4"/>
    <w:rsid w:val="00890909"/>
    <w:rsid w:val="0089136F"/>
    <w:rsid w:val="00891797"/>
    <w:rsid w:val="008917D3"/>
    <w:rsid w:val="00891DC9"/>
    <w:rsid w:val="008920AA"/>
    <w:rsid w:val="0089260F"/>
    <w:rsid w:val="00892C18"/>
    <w:rsid w:val="00892E32"/>
    <w:rsid w:val="00893072"/>
    <w:rsid w:val="00893223"/>
    <w:rsid w:val="00893268"/>
    <w:rsid w:val="00893C6F"/>
    <w:rsid w:val="00893E94"/>
    <w:rsid w:val="008940D7"/>
    <w:rsid w:val="00894807"/>
    <w:rsid w:val="0089482D"/>
    <w:rsid w:val="00894C7F"/>
    <w:rsid w:val="008957C8"/>
    <w:rsid w:val="00895D97"/>
    <w:rsid w:val="00896441"/>
    <w:rsid w:val="008967CF"/>
    <w:rsid w:val="00896B3C"/>
    <w:rsid w:val="00896BC6"/>
    <w:rsid w:val="00897504"/>
    <w:rsid w:val="00897825"/>
    <w:rsid w:val="00897C67"/>
    <w:rsid w:val="00897E4D"/>
    <w:rsid w:val="008A0782"/>
    <w:rsid w:val="008A0CC5"/>
    <w:rsid w:val="008A0FE6"/>
    <w:rsid w:val="008A17BF"/>
    <w:rsid w:val="008A20CA"/>
    <w:rsid w:val="008A25B5"/>
    <w:rsid w:val="008A25D5"/>
    <w:rsid w:val="008A28C8"/>
    <w:rsid w:val="008A2B9C"/>
    <w:rsid w:val="008A2E9D"/>
    <w:rsid w:val="008A3152"/>
    <w:rsid w:val="008A36D4"/>
    <w:rsid w:val="008A3C39"/>
    <w:rsid w:val="008A41A7"/>
    <w:rsid w:val="008A4401"/>
    <w:rsid w:val="008A49B8"/>
    <w:rsid w:val="008A4BF9"/>
    <w:rsid w:val="008A5089"/>
    <w:rsid w:val="008A52F7"/>
    <w:rsid w:val="008A546A"/>
    <w:rsid w:val="008A5771"/>
    <w:rsid w:val="008A57D7"/>
    <w:rsid w:val="008A58A0"/>
    <w:rsid w:val="008A5DE2"/>
    <w:rsid w:val="008A64F3"/>
    <w:rsid w:val="008A6896"/>
    <w:rsid w:val="008A74F5"/>
    <w:rsid w:val="008A7ED9"/>
    <w:rsid w:val="008B001C"/>
    <w:rsid w:val="008B0EBF"/>
    <w:rsid w:val="008B0F6E"/>
    <w:rsid w:val="008B0FED"/>
    <w:rsid w:val="008B18B9"/>
    <w:rsid w:val="008B196F"/>
    <w:rsid w:val="008B1A96"/>
    <w:rsid w:val="008B2064"/>
    <w:rsid w:val="008B2086"/>
    <w:rsid w:val="008B2495"/>
    <w:rsid w:val="008B2660"/>
    <w:rsid w:val="008B2C72"/>
    <w:rsid w:val="008B31A8"/>
    <w:rsid w:val="008B338A"/>
    <w:rsid w:val="008B39D7"/>
    <w:rsid w:val="008B3D1D"/>
    <w:rsid w:val="008B3E4C"/>
    <w:rsid w:val="008B40C9"/>
    <w:rsid w:val="008B49DA"/>
    <w:rsid w:val="008B4BB4"/>
    <w:rsid w:val="008B51A9"/>
    <w:rsid w:val="008B588A"/>
    <w:rsid w:val="008B58D3"/>
    <w:rsid w:val="008B59E4"/>
    <w:rsid w:val="008B5B2A"/>
    <w:rsid w:val="008B5BC0"/>
    <w:rsid w:val="008B61F6"/>
    <w:rsid w:val="008B63B3"/>
    <w:rsid w:val="008B6F32"/>
    <w:rsid w:val="008B70D7"/>
    <w:rsid w:val="008B7B26"/>
    <w:rsid w:val="008B7CA0"/>
    <w:rsid w:val="008C02EE"/>
    <w:rsid w:val="008C09AC"/>
    <w:rsid w:val="008C0A55"/>
    <w:rsid w:val="008C0C45"/>
    <w:rsid w:val="008C0E05"/>
    <w:rsid w:val="008C0EBB"/>
    <w:rsid w:val="008C1275"/>
    <w:rsid w:val="008C129B"/>
    <w:rsid w:val="008C143A"/>
    <w:rsid w:val="008C152B"/>
    <w:rsid w:val="008C1C42"/>
    <w:rsid w:val="008C238C"/>
    <w:rsid w:val="008C286A"/>
    <w:rsid w:val="008C2911"/>
    <w:rsid w:val="008C2AB9"/>
    <w:rsid w:val="008C2FEC"/>
    <w:rsid w:val="008C3258"/>
    <w:rsid w:val="008C3C0B"/>
    <w:rsid w:val="008C40EE"/>
    <w:rsid w:val="008C4BAE"/>
    <w:rsid w:val="008C53E8"/>
    <w:rsid w:val="008C5AAE"/>
    <w:rsid w:val="008C6676"/>
    <w:rsid w:val="008C6BDF"/>
    <w:rsid w:val="008C6CB3"/>
    <w:rsid w:val="008C6D67"/>
    <w:rsid w:val="008C703B"/>
    <w:rsid w:val="008C76B6"/>
    <w:rsid w:val="008C7832"/>
    <w:rsid w:val="008C7843"/>
    <w:rsid w:val="008D073A"/>
    <w:rsid w:val="008D152E"/>
    <w:rsid w:val="008D1BE8"/>
    <w:rsid w:val="008D2952"/>
    <w:rsid w:val="008D2CBF"/>
    <w:rsid w:val="008D34C5"/>
    <w:rsid w:val="008D3787"/>
    <w:rsid w:val="008D406E"/>
    <w:rsid w:val="008D4C10"/>
    <w:rsid w:val="008D5728"/>
    <w:rsid w:val="008D6134"/>
    <w:rsid w:val="008D6923"/>
    <w:rsid w:val="008D75ED"/>
    <w:rsid w:val="008D7B5C"/>
    <w:rsid w:val="008D7C28"/>
    <w:rsid w:val="008D7D18"/>
    <w:rsid w:val="008E099B"/>
    <w:rsid w:val="008E0BAE"/>
    <w:rsid w:val="008E1A57"/>
    <w:rsid w:val="008E1A71"/>
    <w:rsid w:val="008E1B0C"/>
    <w:rsid w:val="008E22D1"/>
    <w:rsid w:val="008E247F"/>
    <w:rsid w:val="008E26EA"/>
    <w:rsid w:val="008E275E"/>
    <w:rsid w:val="008E2C87"/>
    <w:rsid w:val="008E37F6"/>
    <w:rsid w:val="008E3E12"/>
    <w:rsid w:val="008E49F8"/>
    <w:rsid w:val="008E579E"/>
    <w:rsid w:val="008E583C"/>
    <w:rsid w:val="008E5AB1"/>
    <w:rsid w:val="008E5C5B"/>
    <w:rsid w:val="008E64F3"/>
    <w:rsid w:val="008E661F"/>
    <w:rsid w:val="008E6A34"/>
    <w:rsid w:val="008E6EA4"/>
    <w:rsid w:val="008E7046"/>
    <w:rsid w:val="008E74B8"/>
    <w:rsid w:val="008E770F"/>
    <w:rsid w:val="008E7C45"/>
    <w:rsid w:val="008E7C99"/>
    <w:rsid w:val="008E7E44"/>
    <w:rsid w:val="008F00AD"/>
    <w:rsid w:val="008F014E"/>
    <w:rsid w:val="008F0422"/>
    <w:rsid w:val="008F0756"/>
    <w:rsid w:val="008F0AF0"/>
    <w:rsid w:val="008F0FF4"/>
    <w:rsid w:val="008F1514"/>
    <w:rsid w:val="008F1534"/>
    <w:rsid w:val="008F1AA3"/>
    <w:rsid w:val="008F1DA2"/>
    <w:rsid w:val="008F2720"/>
    <w:rsid w:val="008F3122"/>
    <w:rsid w:val="008F354A"/>
    <w:rsid w:val="008F35A2"/>
    <w:rsid w:val="008F385D"/>
    <w:rsid w:val="008F3D59"/>
    <w:rsid w:val="008F3E10"/>
    <w:rsid w:val="008F3FEF"/>
    <w:rsid w:val="008F448B"/>
    <w:rsid w:val="008F46CE"/>
    <w:rsid w:val="008F4F05"/>
    <w:rsid w:val="008F5201"/>
    <w:rsid w:val="008F5471"/>
    <w:rsid w:val="008F5B58"/>
    <w:rsid w:val="008F5F36"/>
    <w:rsid w:val="008F601A"/>
    <w:rsid w:val="008F619E"/>
    <w:rsid w:val="008F6433"/>
    <w:rsid w:val="008F643F"/>
    <w:rsid w:val="008F69D4"/>
    <w:rsid w:val="008F715C"/>
    <w:rsid w:val="008F7764"/>
    <w:rsid w:val="008F7E52"/>
    <w:rsid w:val="00900156"/>
    <w:rsid w:val="009001DB"/>
    <w:rsid w:val="00900337"/>
    <w:rsid w:val="00900353"/>
    <w:rsid w:val="00900580"/>
    <w:rsid w:val="009007AF"/>
    <w:rsid w:val="00900918"/>
    <w:rsid w:val="00900E84"/>
    <w:rsid w:val="00901016"/>
    <w:rsid w:val="00901BB0"/>
    <w:rsid w:val="00901FE2"/>
    <w:rsid w:val="0090269A"/>
    <w:rsid w:val="009026D1"/>
    <w:rsid w:val="00902A97"/>
    <w:rsid w:val="00902C5B"/>
    <w:rsid w:val="00902EEA"/>
    <w:rsid w:val="00903099"/>
    <w:rsid w:val="00903810"/>
    <w:rsid w:val="00903881"/>
    <w:rsid w:val="00903D6F"/>
    <w:rsid w:val="0090442C"/>
    <w:rsid w:val="009045FE"/>
    <w:rsid w:val="00904609"/>
    <w:rsid w:val="00904FD2"/>
    <w:rsid w:val="00905057"/>
    <w:rsid w:val="009055C2"/>
    <w:rsid w:val="009056B6"/>
    <w:rsid w:val="009057D3"/>
    <w:rsid w:val="009057D6"/>
    <w:rsid w:val="00905BB1"/>
    <w:rsid w:val="00905C72"/>
    <w:rsid w:val="00905EAC"/>
    <w:rsid w:val="00906361"/>
    <w:rsid w:val="00906861"/>
    <w:rsid w:val="00906DBF"/>
    <w:rsid w:val="009071C8"/>
    <w:rsid w:val="00907492"/>
    <w:rsid w:val="009076CD"/>
    <w:rsid w:val="00907D28"/>
    <w:rsid w:val="009101CD"/>
    <w:rsid w:val="009101EF"/>
    <w:rsid w:val="0091020D"/>
    <w:rsid w:val="0091035B"/>
    <w:rsid w:val="00910486"/>
    <w:rsid w:val="009108B9"/>
    <w:rsid w:val="00910BF8"/>
    <w:rsid w:val="00910E9B"/>
    <w:rsid w:val="00910F89"/>
    <w:rsid w:val="00911AD8"/>
    <w:rsid w:val="00912398"/>
    <w:rsid w:val="00912651"/>
    <w:rsid w:val="009129BB"/>
    <w:rsid w:val="00912AFD"/>
    <w:rsid w:val="00913013"/>
    <w:rsid w:val="009134BD"/>
    <w:rsid w:val="00913553"/>
    <w:rsid w:val="00913AD0"/>
    <w:rsid w:val="00913EE2"/>
    <w:rsid w:val="0091440E"/>
    <w:rsid w:val="00914481"/>
    <w:rsid w:val="00914D48"/>
    <w:rsid w:val="00914F44"/>
    <w:rsid w:val="00915CB1"/>
    <w:rsid w:val="00915DBE"/>
    <w:rsid w:val="00915DDD"/>
    <w:rsid w:val="00915FB8"/>
    <w:rsid w:val="009161F8"/>
    <w:rsid w:val="00916297"/>
    <w:rsid w:val="00916551"/>
    <w:rsid w:val="00917255"/>
    <w:rsid w:val="009173A0"/>
    <w:rsid w:val="009176BC"/>
    <w:rsid w:val="009177B3"/>
    <w:rsid w:val="00917B0A"/>
    <w:rsid w:val="00917EF0"/>
    <w:rsid w:val="00920187"/>
    <w:rsid w:val="0092083D"/>
    <w:rsid w:val="00921694"/>
    <w:rsid w:val="009219A6"/>
    <w:rsid w:val="00921D6D"/>
    <w:rsid w:val="00921ED4"/>
    <w:rsid w:val="009221D0"/>
    <w:rsid w:val="00922410"/>
    <w:rsid w:val="00922BF7"/>
    <w:rsid w:val="00922DF6"/>
    <w:rsid w:val="00922F03"/>
    <w:rsid w:val="00923288"/>
    <w:rsid w:val="00923C41"/>
    <w:rsid w:val="00923FB7"/>
    <w:rsid w:val="00925091"/>
    <w:rsid w:val="0092509E"/>
    <w:rsid w:val="00925387"/>
    <w:rsid w:val="0092550F"/>
    <w:rsid w:val="00925792"/>
    <w:rsid w:val="009257BC"/>
    <w:rsid w:val="00925A56"/>
    <w:rsid w:val="00925AD2"/>
    <w:rsid w:val="00925BE9"/>
    <w:rsid w:val="00926013"/>
    <w:rsid w:val="0092624C"/>
    <w:rsid w:val="009265F8"/>
    <w:rsid w:val="00926903"/>
    <w:rsid w:val="00926A46"/>
    <w:rsid w:val="00926BB3"/>
    <w:rsid w:val="00926F11"/>
    <w:rsid w:val="00927225"/>
    <w:rsid w:val="00927384"/>
    <w:rsid w:val="00927509"/>
    <w:rsid w:val="009278A6"/>
    <w:rsid w:val="00930119"/>
    <w:rsid w:val="0093023C"/>
    <w:rsid w:val="009311CB"/>
    <w:rsid w:val="0093139E"/>
    <w:rsid w:val="00931565"/>
    <w:rsid w:val="0093161A"/>
    <w:rsid w:val="00931D9B"/>
    <w:rsid w:val="009325E4"/>
    <w:rsid w:val="00932B0B"/>
    <w:rsid w:val="00933284"/>
    <w:rsid w:val="0093342D"/>
    <w:rsid w:val="00933F86"/>
    <w:rsid w:val="0093456D"/>
    <w:rsid w:val="00934CB3"/>
    <w:rsid w:val="00934E2F"/>
    <w:rsid w:val="009351FE"/>
    <w:rsid w:val="00935439"/>
    <w:rsid w:val="00935C02"/>
    <w:rsid w:val="00936279"/>
    <w:rsid w:val="00936563"/>
    <w:rsid w:val="00936AF1"/>
    <w:rsid w:val="00936D0C"/>
    <w:rsid w:val="00936E25"/>
    <w:rsid w:val="00936EC1"/>
    <w:rsid w:val="00937025"/>
    <w:rsid w:val="009370FE"/>
    <w:rsid w:val="00937225"/>
    <w:rsid w:val="00937292"/>
    <w:rsid w:val="00937626"/>
    <w:rsid w:val="0093766A"/>
    <w:rsid w:val="009379CD"/>
    <w:rsid w:val="00937FF9"/>
    <w:rsid w:val="009401D4"/>
    <w:rsid w:val="0094121D"/>
    <w:rsid w:val="00941644"/>
    <w:rsid w:val="00941A2F"/>
    <w:rsid w:val="00942113"/>
    <w:rsid w:val="00942229"/>
    <w:rsid w:val="009430AF"/>
    <w:rsid w:val="009435F4"/>
    <w:rsid w:val="009436C4"/>
    <w:rsid w:val="00943AAA"/>
    <w:rsid w:val="00943B6A"/>
    <w:rsid w:val="00943BA9"/>
    <w:rsid w:val="00944530"/>
    <w:rsid w:val="009445E1"/>
    <w:rsid w:val="0094539E"/>
    <w:rsid w:val="009454A0"/>
    <w:rsid w:val="0094560A"/>
    <w:rsid w:val="00945921"/>
    <w:rsid w:val="00945F78"/>
    <w:rsid w:val="009461DF"/>
    <w:rsid w:val="0094637C"/>
    <w:rsid w:val="009464D5"/>
    <w:rsid w:val="00946764"/>
    <w:rsid w:val="00946A88"/>
    <w:rsid w:val="00946D0D"/>
    <w:rsid w:val="00946DE0"/>
    <w:rsid w:val="00946F59"/>
    <w:rsid w:val="009470E7"/>
    <w:rsid w:val="00947106"/>
    <w:rsid w:val="0094754B"/>
    <w:rsid w:val="00947B1A"/>
    <w:rsid w:val="009508B9"/>
    <w:rsid w:val="00950A7E"/>
    <w:rsid w:val="00950CDF"/>
    <w:rsid w:val="009513F5"/>
    <w:rsid w:val="00951666"/>
    <w:rsid w:val="00951A88"/>
    <w:rsid w:val="0095210B"/>
    <w:rsid w:val="009521F8"/>
    <w:rsid w:val="00952913"/>
    <w:rsid w:val="009531CA"/>
    <w:rsid w:val="009534E5"/>
    <w:rsid w:val="00953915"/>
    <w:rsid w:val="00953E77"/>
    <w:rsid w:val="00953EA8"/>
    <w:rsid w:val="00953F8E"/>
    <w:rsid w:val="00954367"/>
    <w:rsid w:val="00954600"/>
    <w:rsid w:val="00954AF8"/>
    <w:rsid w:val="00954BF5"/>
    <w:rsid w:val="00954E46"/>
    <w:rsid w:val="00955150"/>
    <w:rsid w:val="00955610"/>
    <w:rsid w:val="00955737"/>
    <w:rsid w:val="00955869"/>
    <w:rsid w:val="00955B16"/>
    <w:rsid w:val="00955B53"/>
    <w:rsid w:val="00955B7A"/>
    <w:rsid w:val="00955BE0"/>
    <w:rsid w:val="00955DAC"/>
    <w:rsid w:val="0095607F"/>
    <w:rsid w:val="00956287"/>
    <w:rsid w:val="009562FA"/>
    <w:rsid w:val="009571E4"/>
    <w:rsid w:val="00957211"/>
    <w:rsid w:val="00957288"/>
    <w:rsid w:val="009576CF"/>
    <w:rsid w:val="00960457"/>
    <w:rsid w:val="00960A04"/>
    <w:rsid w:val="00960C32"/>
    <w:rsid w:val="00960DD4"/>
    <w:rsid w:val="009615EE"/>
    <w:rsid w:val="009616FD"/>
    <w:rsid w:val="00961E18"/>
    <w:rsid w:val="00961E8F"/>
    <w:rsid w:val="0096219F"/>
    <w:rsid w:val="00962554"/>
    <w:rsid w:val="009625BD"/>
    <w:rsid w:val="00962DC9"/>
    <w:rsid w:val="009636C6"/>
    <w:rsid w:val="00963DCA"/>
    <w:rsid w:val="00964260"/>
    <w:rsid w:val="009643AE"/>
    <w:rsid w:val="009643C5"/>
    <w:rsid w:val="00964B4A"/>
    <w:rsid w:val="009655B6"/>
    <w:rsid w:val="009655CC"/>
    <w:rsid w:val="009655F7"/>
    <w:rsid w:val="00965770"/>
    <w:rsid w:val="0096580A"/>
    <w:rsid w:val="00965859"/>
    <w:rsid w:val="00965F1E"/>
    <w:rsid w:val="009664B4"/>
    <w:rsid w:val="00966770"/>
    <w:rsid w:val="009668EC"/>
    <w:rsid w:val="00967205"/>
    <w:rsid w:val="00967ECF"/>
    <w:rsid w:val="00967F13"/>
    <w:rsid w:val="009700BE"/>
    <w:rsid w:val="00970159"/>
    <w:rsid w:val="0097017B"/>
    <w:rsid w:val="00970755"/>
    <w:rsid w:val="00970EAE"/>
    <w:rsid w:val="009711CB"/>
    <w:rsid w:val="00971242"/>
    <w:rsid w:val="00971270"/>
    <w:rsid w:val="00971430"/>
    <w:rsid w:val="00971697"/>
    <w:rsid w:val="00971788"/>
    <w:rsid w:val="00971C32"/>
    <w:rsid w:val="00971D17"/>
    <w:rsid w:val="00971F87"/>
    <w:rsid w:val="00972910"/>
    <w:rsid w:val="00972C1F"/>
    <w:rsid w:val="00972D42"/>
    <w:rsid w:val="00972FA6"/>
    <w:rsid w:val="00973ABB"/>
    <w:rsid w:val="00973BF8"/>
    <w:rsid w:val="00973CB3"/>
    <w:rsid w:val="00974030"/>
    <w:rsid w:val="009749E6"/>
    <w:rsid w:val="00974B80"/>
    <w:rsid w:val="009750E3"/>
    <w:rsid w:val="0097548D"/>
    <w:rsid w:val="00975679"/>
    <w:rsid w:val="00975C79"/>
    <w:rsid w:val="00975DFE"/>
    <w:rsid w:val="00975F45"/>
    <w:rsid w:val="00976285"/>
    <w:rsid w:val="00976416"/>
    <w:rsid w:val="00976D1F"/>
    <w:rsid w:val="0097715E"/>
    <w:rsid w:val="009774C6"/>
    <w:rsid w:val="00977B1C"/>
    <w:rsid w:val="00977ED2"/>
    <w:rsid w:val="009804D3"/>
    <w:rsid w:val="009810AA"/>
    <w:rsid w:val="00981405"/>
    <w:rsid w:val="009817BA"/>
    <w:rsid w:val="00981C7D"/>
    <w:rsid w:val="00981DC6"/>
    <w:rsid w:val="00982048"/>
    <w:rsid w:val="009823D6"/>
    <w:rsid w:val="0098287A"/>
    <w:rsid w:val="009828B8"/>
    <w:rsid w:val="00982C52"/>
    <w:rsid w:val="00983095"/>
    <w:rsid w:val="0098309E"/>
    <w:rsid w:val="009832D0"/>
    <w:rsid w:val="009832E2"/>
    <w:rsid w:val="0098345E"/>
    <w:rsid w:val="00983BF3"/>
    <w:rsid w:val="00983DEE"/>
    <w:rsid w:val="00984620"/>
    <w:rsid w:val="009847FD"/>
    <w:rsid w:val="009848BF"/>
    <w:rsid w:val="00984D58"/>
    <w:rsid w:val="00984E31"/>
    <w:rsid w:val="00985009"/>
    <w:rsid w:val="00985118"/>
    <w:rsid w:val="0098578E"/>
    <w:rsid w:val="00985A29"/>
    <w:rsid w:val="0098603E"/>
    <w:rsid w:val="0098652C"/>
    <w:rsid w:val="00986753"/>
    <w:rsid w:val="0098684F"/>
    <w:rsid w:val="00986852"/>
    <w:rsid w:val="00986948"/>
    <w:rsid w:val="00986C12"/>
    <w:rsid w:val="00986EDA"/>
    <w:rsid w:val="00987644"/>
    <w:rsid w:val="00987808"/>
    <w:rsid w:val="00987CF5"/>
    <w:rsid w:val="00987D01"/>
    <w:rsid w:val="00987E91"/>
    <w:rsid w:val="00987EB1"/>
    <w:rsid w:val="00990911"/>
    <w:rsid w:val="009909B4"/>
    <w:rsid w:val="0099142C"/>
    <w:rsid w:val="0099185D"/>
    <w:rsid w:val="009927DD"/>
    <w:rsid w:val="009928E4"/>
    <w:rsid w:val="009946FB"/>
    <w:rsid w:val="00994F99"/>
    <w:rsid w:val="00995D4B"/>
    <w:rsid w:val="00996652"/>
    <w:rsid w:val="009968AA"/>
    <w:rsid w:val="00996CC2"/>
    <w:rsid w:val="0099745A"/>
    <w:rsid w:val="00997576"/>
    <w:rsid w:val="00997706"/>
    <w:rsid w:val="0099777F"/>
    <w:rsid w:val="009977EC"/>
    <w:rsid w:val="00997957"/>
    <w:rsid w:val="00997CEE"/>
    <w:rsid w:val="009A070F"/>
    <w:rsid w:val="009A071B"/>
    <w:rsid w:val="009A0806"/>
    <w:rsid w:val="009A0C5E"/>
    <w:rsid w:val="009A0FB3"/>
    <w:rsid w:val="009A1509"/>
    <w:rsid w:val="009A17F6"/>
    <w:rsid w:val="009A1A2C"/>
    <w:rsid w:val="009A2233"/>
    <w:rsid w:val="009A2366"/>
    <w:rsid w:val="009A256D"/>
    <w:rsid w:val="009A2886"/>
    <w:rsid w:val="009A291D"/>
    <w:rsid w:val="009A3E35"/>
    <w:rsid w:val="009A4026"/>
    <w:rsid w:val="009A42FA"/>
    <w:rsid w:val="009A48F0"/>
    <w:rsid w:val="009A490C"/>
    <w:rsid w:val="009A4B7E"/>
    <w:rsid w:val="009A4C6C"/>
    <w:rsid w:val="009A4CD0"/>
    <w:rsid w:val="009A4F4A"/>
    <w:rsid w:val="009A59F3"/>
    <w:rsid w:val="009A5BA9"/>
    <w:rsid w:val="009A6327"/>
    <w:rsid w:val="009A6463"/>
    <w:rsid w:val="009A6885"/>
    <w:rsid w:val="009A7823"/>
    <w:rsid w:val="009A7987"/>
    <w:rsid w:val="009A7BFC"/>
    <w:rsid w:val="009B02CA"/>
    <w:rsid w:val="009B0897"/>
    <w:rsid w:val="009B0B70"/>
    <w:rsid w:val="009B0D2D"/>
    <w:rsid w:val="009B0E90"/>
    <w:rsid w:val="009B1279"/>
    <w:rsid w:val="009B13B8"/>
    <w:rsid w:val="009B16F9"/>
    <w:rsid w:val="009B192E"/>
    <w:rsid w:val="009B1CE0"/>
    <w:rsid w:val="009B20FE"/>
    <w:rsid w:val="009B2630"/>
    <w:rsid w:val="009B2781"/>
    <w:rsid w:val="009B32D5"/>
    <w:rsid w:val="009B3677"/>
    <w:rsid w:val="009B39C9"/>
    <w:rsid w:val="009B3CB8"/>
    <w:rsid w:val="009B4782"/>
    <w:rsid w:val="009B5291"/>
    <w:rsid w:val="009B531A"/>
    <w:rsid w:val="009B6029"/>
    <w:rsid w:val="009B61DB"/>
    <w:rsid w:val="009B6B66"/>
    <w:rsid w:val="009B6CCD"/>
    <w:rsid w:val="009B6D60"/>
    <w:rsid w:val="009B6F40"/>
    <w:rsid w:val="009B79A4"/>
    <w:rsid w:val="009C03F5"/>
    <w:rsid w:val="009C0405"/>
    <w:rsid w:val="009C09E3"/>
    <w:rsid w:val="009C0A57"/>
    <w:rsid w:val="009C0E40"/>
    <w:rsid w:val="009C0FE0"/>
    <w:rsid w:val="009C1696"/>
    <w:rsid w:val="009C1E25"/>
    <w:rsid w:val="009C222C"/>
    <w:rsid w:val="009C2589"/>
    <w:rsid w:val="009C2AC3"/>
    <w:rsid w:val="009C2C18"/>
    <w:rsid w:val="009C3445"/>
    <w:rsid w:val="009C353D"/>
    <w:rsid w:val="009C3707"/>
    <w:rsid w:val="009C4902"/>
    <w:rsid w:val="009C498D"/>
    <w:rsid w:val="009C4AFF"/>
    <w:rsid w:val="009C4BFE"/>
    <w:rsid w:val="009C4C68"/>
    <w:rsid w:val="009C528F"/>
    <w:rsid w:val="009C547C"/>
    <w:rsid w:val="009C56A7"/>
    <w:rsid w:val="009C5AC7"/>
    <w:rsid w:val="009C5EEE"/>
    <w:rsid w:val="009C627D"/>
    <w:rsid w:val="009C682A"/>
    <w:rsid w:val="009C75C4"/>
    <w:rsid w:val="009C7A50"/>
    <w:rsid w:val="009C7E4F"/>
    <w:rsid w:val="009C7EDD"/>
    <w:rsid w:val="009C7FF2"/>
    <w:rsid w:val="009D020D"/>
    <w:rsid w:val="009D025C"/>
    <w:rsid w:val="009D0475"/>
    <w:rsid w:val="009D0520"/>
    <w:rsid w:val="009D0708"/>
    <w:rsid w:val="009D18F0"/>
    <w:rsid w:val="009D1FA3"/>
    <w:rsid w:val="009D22B9"/>
    <w:rsid w:val="009D2C14"/>
    <w:rsid w:val="009D3732"/>
    <w:rsid w:val="009D3942"/>
    <w:rsid w:val="009D394F"/>
    <w:rsid w:val="009D3EBD"/>
    <w:rsid w:val="009D4483"/>
    <w:rsid w:val="009D44EA"/>
    <w:rsid w:val="009D5565"/>
    <w:rsid w:val="009D5D67"/>
    <w:rsid w:val="009D6019"/>
    <w:rsid w:val="009D6061"/>
    <w:rsid w:val="009D6176"/>
    <w:rsid w:val="009D63FF"/>
    <w:rsid w:val="009D64F1"/>
    <w:rsid w:val="009D69D7"/>
    <w:rsid w:val="009D6B6B"/>
    <w:rsid w:val="009D70EA"/>
    <w:rsid w:val="009D7342"/>
    <w:rsid w:val="009D73BD"/>
    <w:rsid w:val="009D741B"/>
    <w:rsid w:val="009D773F"/>
    <w:rsid w:val="009D7C77"/>
    <w:rsid w:val="009D7CD1"/>
    <w:rsid w:val="009E004A"/>
    <w:rsid w:val="009E02FB"/>
    <w:rsid w:val="009E066C"/>
    <w:rsid w:val="009E0985"/>
    <w:rsid w:val="009E0A8F"/>
    <w:rsid w:val="009E0BA0"/>
    <w:rsid w:val="009E109A"/>
    <w:rsid w:val="009E1510"/>
    <w:rsid w:val="009E1710"/>
    <w:rsid w:val="009E17FE"/>
    <w:rsid w:val="009E2492"/>
    <w:rsid w:val="009E2A59"/>
    <w:rsid w:val="009E2D6A"/>
    <w:rsid w:val="009E31FF"/>
    <w:rsid w:val="009E323D"/>
    <w:rsid w:val="009E3581"/>
    <w:rsid w:val="009E3912"/>
    <w:rsid w:val="009E41BA"/>
    <w:rsid w:val="009E450D"/>
    <w:rsid w:val="009E4E08"/>
    <w:rsid w:val="009E52FB"/>
    <w:rsid w:val="009E59DA"/>
    <w:rsid w:val="009E66FF"/>
    <w:rsid w:val="009E6C1F"/>
    <w:rsid w:val="009E6FE7"/>
    <w:rsid w:val="009E7239"/>
    <w:rsid w:val="009E72B0"/>
    <w:rsid w:val="009E777D"/>
    <w:rsid w:val="009F011D"/>
    <w:rsid w:val="009F0595"/>
    <w:rsid w:val="009F0BD6"/>
    <w:rsid w:val="009F0CDA"/>
    <w:rsid w:val="009F0D60"/>
    <w:rsid w:val="009F1677"/>
    <w:rsid w:val="009F16E5"/>
    <w:rsid w:val="009F18F0"/>
    <w:rsid w:val="009F1B20"/>
    <w:rsid w:val="009F1C97"/>
    <w:rsid w:val="009F2519"/>
    <w:rsid w:val="009F2A89"/>
    <w:rsid w:val="009F2D99"/>
    <w:rsid w:val="009F2EB0"/>
    <w:rsid w:val="009F3364"/>
    <w:rsid w:val="009F3458"/>
    <w:rsid w:val="009F38D0"/>
    <w:rsid w:val="009F3B89"/>
    <w:rsid w:val="009F4240"/>
    <w:rsid w:val="009F4613"/>
    <w:rsid w:val="009F55C3"/>
    <w:rsid w:val="009F56EB"/>
    <w:rsid w:val="009F5E96"/>
    <w:rsid w:val="009F5EDA"/>
    <w:rsid w:val="009F64E1"/>
    <w:rsid w:val="009F67FE"/>
    <w:rsid w:val="009F7137"/>
    <w:rsid w:val="009F736B"/>
    <w:rsid w:val="009F779C"/>
    <w:rsid w:val="00A00DA1"/>
    <w:rsid w:val="00A00F6A"/>
    <w:rsid w:val="00A015FA"/>
    <w:rsid w:val="00A01839"/>
    <w:rsid w:val="00A0185D"/>
    <w:rsid w:val="00A01B54"/>
    <w:rsid w:val="00A02487"/>
    <w:rsid w:val="00A026F3"/>
    <w:rsid w:val="00A02C87"/>
    <w:rsid w:val="00A036A6"/>
    <w:rsid w:val="00A039D5"/>
    <w:rsid w:val="00A03BDB"/>
    <w:rsid w:val="00A0413A"/>
    <w:rsid w:val="00A043D3"/>
    <w:rsid w:val="00A0452F"/>
    <w:rsid w:val="00A04E1C"/>
    <w:rsid w:val="00A0572E"/>
    <w:rsid w:val="00A0581B"/>
    <w:rsid w:val="00A0646F"/>
    <w:rsid w:val="00A06ACB"/>
    <w:rsid w:val="00A0736C"/>
    <w:rsid w:val="00A07398"/>
    <w:rsid w:val="00A079EB"/>
    <w:rsid w:val="00A07AFD"/>
    <w:rsid w:val="00A07C58"/>
    <w:rsid w:val="00A10301"/>
    <w:rsid w:val="00A1061B"/>
    <w:rsid w:val="00A10AD5"/>
    <w:rsid w:val="00A10DFF"/>
    <w:rsid w:val="00A1120C"/>
    <w:rsid w:val="00A1194E"/>
    <w:rsid w:val="00A11DC7"/>
    <w:rsid w:val="00A11E53"/>
    <w:rsid w:val="00A1254D"/>
    <w:rsid w:val="00A12C81"/>
    <w:rsid w:val="00A13023"/>
    <w:rsid w:val="00A13994"/>
    <w:rsid w:val="00A13EE2"/>
    <w:rsid w:val="00A1410F"/>
    <w:rsid w:val="00A149E4"/>
    <w:rsid w:val="00A14CFF"/>
    <w:rsid w:val="00A14DE2"/>
    <w:rsid w:val="00A151E6"/>
    <w:rsid w:val="00A15AA2"/>
    <w:rsid w:val="00A15AFB"/>
    <w:rsid w:val="00A16143"/>
    <w:rsid w:val="00A16361"/>
    <w:rsid w:val="00A1782D"/>
    <w:rsid w:val="00A17E3E"/>
    <w:rsid w:val="00A2002C"/>
    <w:rsid w:val="00A204BE"/>
    <w:rsid w:val="00A20853"/>
    <w:rsid w:val="00A209FC"/>
    <w:rsid w:val="00A20B4D"/>
    <w:rsid w:val="00A20D85"/>
    <w:rsid w:val="00A216F1"/>
    <w:rsid w:val="00A21D29"/>
    <w:rsid w:val="00A222AA"/>
    <w:rsid w:val="00A228EF"/>
    <w:rsid w:val="00A22F6A"/>
    <w:rsid w:val="00A23407"/>
    <w:rsid w:val="00A238B2"/>
    <w:rsid w:val="00A23C8F"/>
    <w:rsid w:val="00A244B5"/>
    <w:rsid w:val="00A25D1C"/>
    <w:rsid w:val="00A260C2"/>
    <w:rsid w:val="00A26248"/>
    <w:rsid w:val="00A263ED"/>
    <w:rsid w:val="00A26B4C"/>
    <w:rsid w:val="00A26C0D"/>
    <w:rsid w:val="00A271C1"/>
    <w:rsid w:val="00A272B5"/>
    <w:rsid w:val="00A27F2A"/>
    <w:rsid w:val="00A302EC"/>
    <w:rsid w:val="00A305AA"/>
    <w:rsid w:val="00A30B7C"/>
    <w:rsid w:val="00A311AA"/>
    <w:rsid w:val="00A3123F"/>
    <w:rsid w:val="00A3130F"/>
    <w:rsid w:val="00A314BB"/>
    <w:rsid w:val="00A31504"/>
    <w:rsid w:val="00A3190E"/>
    <w:rsid w:val="00A3230B"/>
    <w:rsid w:val="00A32892"/>
    <w:rsid w:val="00A32B03"/>
    <w:rsid w:val="00A32E38"/>
    <w:rsid w:val="00A32F16"/>
    <w:rsid w:val="00A33203"/>
    <w:rsid w:val="00A33499"/>
    <w:rsid w:val="00A33A67"/>
    <w:rsid w:val="00A33B7F"/>
    <w:rsid w:val="00A346A4"/>
    <w:rsid w:val="00A34F28"/>
    <w:rsid w:val="00A35873"/>
    <w:rsid w:val="00A35951"/>
    <w:rsid w:val="00A35A58"/>
    <w:rsid w:val="00A35EA6"/>
    <w:rsid w:val="00A361B7"/>
    <w:rsid w:val="00A3687E"/>
    <w:rsid w:val="00A36D2F"/>
    <w:rsid w:val="00A371A7"/>
    <w:rsid w:val="00A374D1"/>
    <w:rsid w:val="00A37534"/>
    <w:rsid w:val="00A376B3"/>
    <w:rsid w:val="00A3775B"/>
    <w:rsid w:val="00A37D12"/>
    <w:rsid w:val="00A40003"/>
    <w:rsid w:val="00A400CA"/>
    <w:rsid w:val="00A40298"/>
    <w:rsid w:val="00A40F8E"/>
    <w:rsid w:val="00A42342"/>
    <w:rsid w:val="00A423EA"/>
    <w:rsid w:val="00A42765"/>
    <w:rsid w:val="00A42EE0"/>
    <w:rsid w:val="00A43285"/>
    <w:rsid w:val="00A43532"/>
    <w:rsid w:val="00A43710"/>
    <w:rsid w:val="00A43800"/>
    <w:rsid w:val="00A43CD7"/>
    <w:rsid w:val="00A441F3"/>
    <w:rsid w:val="00A44520"/>
    <w:rsid w:val="00A445A6"/>
    <w:rsid w:val="00A44C7F"/>
    <w:rsid w:val="00A44FCB"/>
    <w:rsid w:val="00A452D4"/>
    <w:rsid w:val="00A45521"/>
    <w:rsid w:val="00A45530"/>
    <w:rsid w:val="00A45565"/>
    <w:rsid w:val="00A455E5"/>
    <w:rsid w:val="00A456FE"/>
    <w:rsid w:val="00A460A9"/>
    <w:rsid w:val="00A460FD"/>
    <w:rsid w:val="00A468B2"/>
    <w:rsid w:val="00A46D44"/>
    <w:rsid w:val="00A46DC8"/>
    <w:rsid w:val="00A4777C"/>
    <w:rsid w:val="00A47F2F"/>
    <w:rsid w:val="00A50192"/>
    <w:rsid w:val="00A506EC"/>
    <w:rsid w:val="00A50E45"/>
    <w:rsid w:val="00A5103F"/>
    <w:rsid w:val="00A5133B"/>
    <w:rsid w:val="00A51890"/>
    <w:rsid w:val="00A52003"/>
    <w:rsid w:val="00A52A19"/>
    <w:rsid w:val="00A52A8F"/>
    <w:rsid w:val="00A52C24"/>
    <w:rsid w:val="00A52FB9"/>
    <w:rsid w:val="00A532DD"/>
    <w:rsid w:val="00A540E6"/>
    <w:rsid w:val="00A5440E"/>
    <w:rsid w:val="00A5473F"/>
    <w:rsid w:val="00A547E7"/>
    <w:rsid w:val="00A54954"/>
    <w:rsid w:val="00A54FFA"/>
    <w:rsid w:val="00A55062"/>
    <w:rsid w:val="00A557DE"/>
    <w:rsid w:val="00A558D0"/>
    <w:rsid w:val="00A55968"/>
    <w:rsid w:val="00A559FF"/>
    <w:rsid w:val="00A56369"/>
    <w:rsid w:val="00A56C2E"/>
    <w:rsid w:val="00A5719A"/>
    <w:rsid w:val="00A573AB"/>
    <w:rsid w:val="00A57656"/>
    <w:rsid w:val="00A577FC"/>
    <w:rsid w:val="00A5795C"/>
    <w:rsid w:val="00A57B10"/>
    <w:rsid w:val="00A57BFF"/>
    <w:rsid w:val="00A6050E"/>
    <w:rsid w:val="00A60E75"/>
    <w:rsid w:val="00A60F76"/>
    <w:rsid w:val="00A613D6"/>
    <w:rsid w:val="00A61591"/>
    <w:rsid w:val="00A6174F"/>
    <w:rsid w:val="00A61C27"/>
    <w:rsid w:val="00A61F29"/>
    <w:rsid w:val="00A624AB"/>
    <w:rsid w:val="00A62E78"/>
    <w:rsid w:val="00A63182"/>
    <w:rsid w:val="00A63617"/>
    <w:rsid w:val="00A637D9"/>
    <w:rsid w:val="00A6397C"/>
    <w:rsid w:val="00A63FA4"/>
    <w:rsid w:val="00A64441"/>
    <w:rsid w:val="00A6451B"/>
    <w:rsid w:val="00A6471F"/>
    <w:rsid w:val="00A65399"/>
    <w:rsid w:val="00A658F4"/>
    <w:rsid w:val="00A65A9D"/>
    <w:rsid w:val="00A6636E"/>
    <w:rsid w:val="00A66C1B"/>
    <w:rsid w:val="00A670C1"/>
    <w:rsid w:val="00A6713A"/>
    <w:rsid w:val="00A671C0"/>
    <w:rsid w:val="00A6723D"/>
    <w:rsid w:val="00A673B2"/>
    <w:rsid w:val="00A67F53"/>
    <w:rsid w:val="00A70950"/>
    <w:rsid w:val="00A71296"/>
    <w:rsid w:val="00A712F2"/>
    <w:rsid w:val="00A71672"/>
    <w:rsid w:val="00A71BFF"/>
    <w:rsid w:val="00A72615"/>
    <w:rsid w:val="00A72ABD"/>
    <w:rsid w:val="00A72E57"/>
    <w:rsid w:val="00A73417"/>
    <w:rsid w:val="00A7367E"/>
    <w:rsid w:val="00A7436E"/>
    <w:rsid w:val="00A74513"/>
    <w:rsid w:val="00A74933"/>
    <w:rsid w:val="00A74966"/>
    <w:rsid w:val="00A75ACA"/>
    <w:rsid w:val="00A75F00"/>
    <w:rsid w:val="00A7623D"/>
    <w:rsid w:val="00A7628B"/>
    <w:rsid w:val="00A76599"/>
    <w:rsid w:val="00A7672A"/>
    <w:rsid w:val="00A7672D"/>
    <w:rsid w:val="00A768E2"/>
    <w:rsid w:val="00A76AB8"/>
    <w:rsid w:val="00A76D52"/>
    <w:rsid w:val="00A770FB"/>
    <w:rsid w:val="00A8008C"/>
    <w:rsid w:val="00A802A5"/>
    <w:rsid w:val="00A8052F"/>
    <w:rsid w:val="00A808F6"/>
    <w:rsid w:val="00A80A73"/>
    <w:rsid w:val="00A80D7A"/>
    <w:rsid w:val="00A80DBC"/>
    <w:rsid w:val="00A81013"/>
    <w:rsid w:val="00A81698"/>
    <w:rsid w:val="00A81A8D"/>
    <w:rsid w:val="00A81AF6"/>
    <w:rsid w:val="00A81C77"/>
    <w:rsid w:val="00A82142"/>
    <w:rsid w:val="00A8228E"/>
    <w:rsid w:val="00A824FD"/>
    <w:rsid w:val="00A82B6E"/>
    <w:rsid w:val="00A82E71"/>
    <w:rsid w:val="00A82EB7"/>
    <w:rsid w:val="00A830C7"/>
    <w:rsid w:val="00A833DB"/>
    <w:rsid w:val="00A834C8"/>
    <w:rsid w:val="00A83596"/>
    <w:rsid w:val="00A83943"/>
    <w:rsid w:val="00A83F7B"/>
    <w:rsid w:val="00A84151"/>
    <w:rsid w:val="00A842FC"/>
    <w:rsid w:val="00A8459E"/>
    <w:rsid w:val="00A84B8E"/>
    <w:rsid w:val="00A852DD"/>
    <w:rsid w:val="00A853AE"/>
    <w:rsid w:val="00A85936"/>
    <w:rsid w:val="00A85AE7"/>
    <w:rsid w:val="00A86139"/>
    <w:rsid w:val="00A8640E"/>
    <w:rsid w:val="00A86822"/>
    <w:rsid w:val="00A86B61"/>
    <w:rsid w:val="00A86D66"/>
    <w:rsid w:val="00A8731B"/>
    <w:rsid w:val="00A875DC"/>
    <w:rsid w:val="00A90323"/>
    <w:rsid w:val="00A90756"/>
    <w:rsid w:val="00A90BDB"/>
    <w:rsid w:val="00A9131F"/>
    <w:rsid w:val="00A91494"/>
    <w:rsid w:val="00A91B6D"/>
    <w:rsid w:val="00A9292B"/>
    <w:rsid w:val="00A92AE8"/>
    <w:rsid w:val="00A92E9D"/>
    <w:rsid w:val="00A93EFD"/>
    <w:rsid w:val="00A94136"/>
    <w:rsid w:val="00A94594"/>
    <w:rsid w:val="00A9484B"/>
    <w:rsid w:val="00A94D84"/>
    <w:rsid w:val="00A9558D"/>
    <w:rsid w:val="00A9634E"/>
    <w:rsid w:val="00A96800"/>
    <w:rsid w:val="00A9682C"/>
    <w:rsid w:val="00A96B04"/>
    <w:rsid w:val="00A96F8D"/>
    <w:rsid w:val="00A97889"/>
    <w:rsid w:val="00A978E4"/>
    <w:rsid w:val="00A97A7B"/>
    <w:rsid w:val="00A97F51"/>
    <w:rsid w:val="00AA0079"/>
    <w:rsid w:val="00AA0212"/>
    <w:rsid w:val="00AA024C"/>
    <w:rsid w:val="00AA0FBA"/>
    <w:rsid w:val="00AA184C"/>
    <w:rsid w:val="00AA2236"/>
    <w:rsid w:val="00AA2669"/>
    <w:rsid w:val="00AA29E0"/>
    <w:rsid w:val="00AA2C3F"/>
    <w:rsid w:val="00AA344A"/>
    <w:rsid w:val="00AA346E"/>
    <w:rsid w:val="00AA37EF"/>
    <w:rsid w:val="00AA3A04"/>
    <w:rsid w:val="00AA3DCA"/>
    <w:rsid w:val="00AA4330"/>
    <w:rsid w:val="00AA4DC8"/>
    <w:rsid w:val="00AA57EE"/>
    <w:rsid w:val="00AA58AA"/>
    <w:rsid w:val="00AA6084"/>
    <w:rsid w:val="00AA6125"/>
    <w:rsid w:val="00AA6430"/>
    <w:rsid w:val="00AA647E"/>
    <w:rsid w:val="00AA6655"/>
    <w:rsid w:val="00AA6724"/>
    <w:rsid w:val="00AA6AEB"/>
    <w:rsid w:val="00AA6D31"/>
    <w:rsid w:val="00AA6E59"/>
    <w:rsid w:val="00AA757A"/>
    <w:rsid w:val="00AB0222"/>
    <w:rsid w:val="00AB071D"/>
    <w:rsid w:val="00AB07BE"/>
    <w:rsid w:val="00AB07FD"/>
    <w:rsid w:val="00AB098E"/>
    <w:rsid w:val="00AB0CED"/>
    <w:rsid w:val="00AB0D37"/>
    <w:rsid w:val="00AB1003"/>
    <w:rsid w:val="00AB114E"/>
    <w:rsid w:val="00AB1AF6"/>
    <w:rsid w:val="00AB2978"/>
    <w:rsid w:val="00AB34D7"/>
    <w:rsid w:val="00AB3CDC"/>
    <w:rsid w:val="00AB3F30"/>
    <w:rsid w:val="00AB4A35"/>
    <w:rsid w:val="00AB5157"/>
    <w:rsid w:val="00AB5515"/>
    <w:rsid w:val="00AB5752"/>
    <w:rsid w:val="00AB5D98"/>
    <w:rsid w:val="00AB669C"/>
    <w:rsid w:val="00AB66FD"/>
    <w:rsid w:val="00AB67DF"/>
    <w:rsid w:val="00AB692A"/>
    <w:rsid w:val="00AB6BD8"/>
    <w:rsid w:val="00AB6DEF"/>
    <w:rsid w:val="00AB7007"/>
    <w:rsid w:val="00AB707D"/>
    <w:rsid w:val="00AB7080"/>
    <w:rsid w:val="00AB7288"/>
    <w:rsid w:val="00AB7442"/>
    <w:rsid w:val="00AB7CE3"/>
    <w:rsid w:val="00AC0E61"/>
    <w:rsid w:val="00AC15CD"/>
    <w:rsid w:val="00AC1D08"/>
    <w:rsid w:val="00AC1DA1"/>
    <w:rsid w:val="00AC260E"/>
    <w:rsid w:val="00AC28DA"/>
    <w:rsid w:val="00AC297A"/>
    <w:rsid w:val="00AC2F94"/>
    <w:rsid w:val="00AC37F1"/>
    <w:rsid w:val="00AC3DAC"/>
    <w:rsid w:val="00AC5023"/>
    <w:rsid w:val="00AC52B5"/>
    <w:rsid w:val="00AC5365"/>
    <w:rsid w:val="00AC58FC"/>
    <w:rsid w:val="00AC59E0"/>
    <w:rsid w:val="00AC5CC4"/>
    <w:rsid w:val="00AC5DB7"/>
    <w:rsid w:val="00AC5FCA"/>
    <w:rsid w:val="00AC602D"/>
    <w:rsid w:val="00AC6AEF"/>
    <w:rsid w:val="00AC72B2"/>
    <w:rsid w:val="00AC730C"/>
    <w:rsid w:val="00AC7680"/>
    <w:rsid w:val="00AC7975"/>
    <w:rsid w:val="00AC7DD6"/>
    <w:rsid w:val="00AC7F6A"/>
    <w:rsid w:val="00AD00CE"/>
    <w:rsid w:val="00AD05F9"/>
    <w:rsid w:val="00AD0AD1"/>
    <w:rsid w:val="00AD0E9D"/>
    <w:rsid w:val="00AD14DB"/>
    <w:rsid w:val="00AD14E6"/>
    <w:rsid w:val="00AD1EA2"/>
    <w:rsid w:val="00AD27A5"/>
    <w:rsid w:val="00AD27F1"/>
    <w:rsid w:val="00AD30A4"/>
    <w:rsid w:val="00AD3B51"/>
    <w:rsid w:val="00AD4AD3"/>
    <w:rsid w:val="00AD4F6B"/>
    <w:rsid w:val="00AD50DF"/>
    <w:rsid w:val="00AD54E3"/>
    <w:rsid w:val="00AD557E"/>
    <w:rsid w:val="00AD5EEB"/>
    <w:rsid w:val="00AD6AB0"/>
    <w:rsid w:val="00AD6D6E"/>
    <w:rsid w:val="00AD715E"/>
    <w:rsid w:val="00AD71C8"/>
    <w:rsid w:val="00AD7A75"/>
    <w:rsid w:val="00AE0404"/>
    <w:rsid w:val="00AE08D6"/>
    <w:rsid w:val="00AE097E"/>
    <w:rsid w:val="00AE0CC1"/>
    <w:rsid w:val="00AE0F57"/>
    <w:rsid w:val="00AE17EF"/>
    <w:rsid w:val="00AE1C94"/>
    <w:rsid w:val="00AE1DAB"/>
    <w:rsid w:val="00AE1E09"/>
    <w:rsid w:val="00AE2329"/>
    <w:rsid w:val="00AE289D"/>
    <w:rsid w:val="00AE3024"/>
    <w:rsid w:val="00AE312C"/>
    <w:rsid w:val="00AE4262"/>
    <w:rsid w:val="00AE52ED"/>
    <w:rsid w:val="00AE5B2B"/>
    <w:rsid w:val="00AE5C1A"/>
    <w:rsid w:val="00AE5E6B"/>
    <w:rsid w:val="00AE5F72"/>
    <w:rsid w:val="00AE7075"/>
    <w:rsid w:val="00AE72E4"/>
    <w:rsid w:val="00AE752C"/>
    <w:rsid w:val="00AE7696"/>
    <w:rsid w:val="00AE7C6D"/>
    <w:rsid w:val="00AF05AF"/>
    <w:rsid w:val="00AF082E"/>
    <w:rsid w:val="00AF09DF"/>
    <w:rsid w:val="00AF0BAB"/>
    <w:rsid w:val="00AF0D88"/>
    <w:rsid w:val="00AF1227"/>
    <w:rsid w:val="00AF17DE"/>
    <w:rsid w:val="00AF1C1B"/>
    <w:rsid w:val="00AF1D98"/>
    <w:rsid w:val="00AF2265"/>
    <w:rsid w:val="00AF24C5"/>
    <w:rsid w:val="00AF25DA"/>
    <w:rsid w:val="00AF2A62"/>
    <w:rsid w:val="00AF2EF4"/>
    <w:rsid w:val="00AF2F60"/>
    <w:rsid w:val="00AF300A"/>
    <w:rsid w:val="00AF3580"/>
    <w:rsid w:val="00AF3683"/>
    <w:rsid w:val="00AF3719"/>
    <w:rsid w:val="00AF38D0"/>
    <w:rsid w:val="00AF436E"/>
    <w:rsid w:val="00AF44EC"/>
    <w:rsid w:val="00AF463F"/>
    <w:rsid w:val="00AF468B"/>
    <w:rsid w:val="00AF4765"/>
    <w:rsid w:val="00AF4F97"/>
    <w:rsid w:val="00AF5080"/>
    <w:rsid w:val="00AF50EC"/>
    <w:rsid w:val="00AF58E3"/>
    <w:rsid w:val="00AF58EC"/>
    <w:rsid w:val="00AF5ED0"/>
    <w:rsid w:val="00AF61BC"/>
    <w:rsid w:val="00AF6469"/>
    <w:rsid w:val="00AF64E9"/>
    <w:rsid w:val="00AF655E"/>
    <w:rsid w:val="00AF6EFC"/>
    <w:rsid w:val="00AF7089"/>
    <w:rsid w:val="00AF7386"/>
    <w:rsid w:val="00AF774A"/>
    <w:rsid w:val="00AF77AC"/>
    <w:rsid w:val="00AF7E41"/>
    <w:rsid w:val="00AF7FDC"/>
    <w:rsid w:val="00B000D2"/>
    <w:rsid w:val="00B00494"/>
    <w:rsid w:val="00B00832"/>
    <w:rsid w:val="00B00C58"/>
    <w:rsid w:val="00B015B6"/>
    <w:rsid w:val="00B01EA3"/>
    <w:rsid w:val="00B022BA"/>
    <w:rsid w:val="00B027D8"/>
    <w:rsid w:val="00B02860"/>
    <w:rsid w:val="00B02901"/>
    <w:rsid w:val="00B02BC6"/>
    <w:rsid w:val="00B02C48"/>
    <w:rsid w:val="00B02D5B"/>
    <w:rsid w:val="00B03536"/>
    <w:rsid w:val="00B039A3"/>
    <w:rsid w:val="00B03B9D"/>
    <w:rsid w:val="00B03C1F"/>
    <w:rsid w:val="00B03C44"/>
    <w:rsid w:val="00B03DA5"/>
    <w:rsid w:val="00B03DC5"/>
    <w:rsid w:val="00B04394"/>
    <w:rsid w:val="00B04445"/>
    <w:rsid w:val="00B048A3"/>
    <w:rsid w:val="00B049F3"/>
    <w:rsid w:val="00B05599"/>
    <w:rsid w:val="00B059C6"/>
    <w:rsid w:val="00B05A0D"/>
    <w:rsid w:val="00B05B0F"/>
    <w:rsid w:val="00B05E1B"/>
    <w:rsid w:val="00B060B3"/>
    <w:rsid w:val="00B06307"/>
    <w:rsid w:val="00B063E2"/>
    <w:rsid w:val="00B06E02"/>
    <w:rsid w:val="00B07118"/>
    <w:rsid w:val="00B0722A"/>
    <w:rsid w:val="00B0744D"/>
    <w:rsid w:val="00B075B4"/>
    <w:rsid w:val="00B07BB7"/>
    <w:rsid w:val="00B07DDF"/>
    <w:rsid w:val="00B07EFD"/>
    <w:rsid w:val="00B1010B"/>
    <w:rsid w:val="00B10311"/>
    <w:rsid w:val="00B10383"/>
    <w:rsid w:val="00B103D4"/>
    <w:rsid w:val="00B113D3"/>
    <w:rsid w:val="00B114BA"/>
    <w:rsid w:val="00B116C1"/>
    <w:rsid w:val="00B116E3"/>
    <w:rsid w:val="00B11F9E"/>
    <w:rsid w:val="00B123A0"/>
    <w:rsid w:val="00B13708"/>
    <w:rsid w:val="00B13ED9"/>
    <w:rsid w:val="00B1438F"/>
    <w:rsid w:val="00B14553"/>
    <w:rsid w:val="00B14D0A"/>
    <w:rsid w:val="00B14DF7"/>
    <w:rsid w:val="00B14F3F"/>
    <w:rsid w:val="00B14FFC"/>
    <w:rsid w:val="00B15359"/>
    <w:rsid w:val="00B15746"/>
    <w:rsid w:val="00B15D57"/>
    <w:rsid w:val="00B15E2F"/>
    <w:rsid w:val="00B15E7E"/>
    <w:rsid w:val="00B16045"/>
    <w:rsid w:val="00B166BC"/>
    <w:rsid w:val="00B16862"/>
    <w:rsid w:val="00B16870"/>
    <w:rsid w:val="00B176D8"/>
    <w:rsid w:val="00B17EE3"/>
    <w:rsid w:val="00B20164"/>
    <w:rsid w:val="00B201AC"/>
    <w:rsid w:val="00B20876"/>
    <w:rsid w:val="00B21180"/>
    <w:rsid w:val="00B21232"/>
    <w:rsid w:val="00B21580"/>
    <w:rsid w:val="00B21999"/>
    <w:rsid w:val="00B219A8"/>
    <w:rsid w:val="00B220A0"/>
    <w:rsid w:val="00B2222D"/>
    <w:rsid w:val="00B226D2"/>
    <w:rsid w:val="00B22CBB"/>
    <w:rsid w:val="00B230B4"/>
    <w:rsid w:val="00B23263"/>
    <w:rsid w:val="00B23289"/>
    <w:rsid w:val="00B236C9"/>
    <w:rsid w:val="00B2371C"/>
    <w:rsid w:val="00B23AD0"/>
    <w:rsid w:val="00B23C37"/>
    <w:rsid w:val="00B24040"/>
    <w:rsid w:val="00B243FC"/>
    <w:rsid w:val="00B2444B"/>
    <w:rsid w:val="00B2454E"/>
    <w:rsid w:val="00B248BD"/>
    <w:rsid w:val="00B24A46"/>
    <w:rsid w:val="00B24AC5"/>
    <w:rsid w:val="00B24BA3"/>
    <w:rsid w:val="00B254BC"/>
    <w:rsid w:val="00B257B2"/>
    <w:rsid w:val="00B25819"/>
    <w:rsid w:val="00B25D9C"/>
    <w:rsid w:val="00B263FC"/>
    <w:rsid w:val="00B264E3"/>
    <w:rsid w:val="00B2681F"/>
    <w:rsid w:val="00B26ED0"/>
    <w:rsid w:val="00B27125"/>
    <w:rsid w:val="00B276D3"/>
    <w:rsid w:val="00B27A17"/>
    <w:rsid w:val="00B27B5E"/>
    <w:rsid w:val="00B30052"/>
    <w:rsid w:val="00B301C7"/>
    <w:rsid w:val="00B311E1"/>
    <w:rsid w:val="00B3160E"/>
    <w:rsid w:val="00B31754"/>
    <w:rsid w:val="00B319C6"/>
    <w:rsid w:val="00B31EE6"/>
    <w:rsid w:val="00B32121"/>
    <w:rsid w:val="00B32428"/>
    <w:rsid w:val="00B32857"/>
    <w:rsid w:val="00B32A84"/>
    <w:rsid w:val="00B330FD"/>
    <w:rsid w:val="00B331A2"/>
    <w:rsid w:val="00B333B2"/>
    <w:rsid w:val="00B34221"/>
    <w:rsid w:val="00B34A41"/>
    <w:rsid w:val="00B350E7"/>
    <w:rsid w:val="00B351D7"/>
    <w:rsid w:val="00B352F2"/>
    <w:rsid w:val="00B35640"/>
    <w:rsid w:val="00B35B98"/>
    <w:rsid w:val="00B36748"/>
    <w:rsid w:val="00B369C4"/>
    <w:rsid w:val="00B36CF6"/>
    <w:rsid w:val="00B36D87"/>
    <w:rsid w:val="00B36E6B"/>
    <w:rsid w:val="00B372B4"/>
    <w:rsid w:val="00B37DCF"/>
    <w:rsid w:val="00B40193"/>
    <w:rsid w:val="00B40A4F"/>
    <w:rsid w:val="00B40C86"/>
    <w:rsid w:val="00B41366"/>
    <w:rsid w:val="00B414D0"/>
    <w:rsid w:val="00B414E9"/>
    <w:rsid w:val="00B41BEE"/>
    <w:rsid w:val="00B422FC"/>
    <w:rsid w:val="00B4281C"/>
    <w:rsid w:val="00B434CE"/>
    <w:rsid w:val="00B4419F"/>
    <w:rsid w:val="00B44294"/>
    <w:rsid w:val="00B44436"/>
    <w:rsid w:val="00B4447A"/>
    <w:rsid w:val="00B44A51"/>
    <w:rsid w:val="00B45E74"/>
    <w:rsid w:val="00B46114"/>
    <w:rsid w:val="00B46178"/>
    <w:rsid w:val="00B4659A"/>
    <w:rsid w:val="00B4670A"/>
    <w:rsid w:val="00B46D21"/>
    <w:rsid w:val="00B471FD"/>
    <w:rsid w:val="00B473E9"/>
    <w:rsid w:val="00B47539"/>
    <w:rsid w:val="00B47640"/>
    <w:rsid w:val="00B47C99"/>
    <w:rsid w:val="00B5019C"/>
    <w:rsid w:val="00B50213"/>
    <w:rsid w:val="00B50BF2"/>
    <w:rsid w:val="00B50F95"/>
    <w:rsid w:val="00B51B4B"/>
    <w:rsid w:val="00B51DF6"/>
    <w:rsid w:val="00B522D2"/>
    <w:rsid w:val="00B52514"/>
    <w:rsid w:val="00B525B0"/>
    <w:rsid w:val="00B525CA"/>
    <w:rsid w:val="00B527BA"/>
    <w:rsid w:val="00B52854"/>
    <w:rsid w:val="00B52E5B"/>
    <w:rsid w:val="00B53555"/>
    <w:rsid w:val="00B538F8"/>
    <w:rsid w:val="00B53950"/>
    <w:rsid w:val="00B53C62"/>
    <w:rsid w:val="00B540F4"/>
    <w:rsid w:val="00B54CCA"/>
    <w:rsid w:val="00B552B2"/>
    <w:rsid w:val="00B557C9"/>
    <w:rsid w:val="00B55915"/>
    <w:rsid w:val="00B56150"/>
    <w:rsid w:val="00B5661C"/>
    <w:rsid w:val="00B56BC0"/>
    <w:rsid w:val="00B57297"/>
    <w:rsid w:val="00B57A01"/>
    <w:rsid w:val="00B57E09"/>
    <w:rsid w:val="00B57EB3"/>
    <w:rsid w:val="00B57EB5"/>
    <w:rsid w:val="00B6010F"/>
    <w:rsid w:val="00B60339"/>
    <w:rsid w:val="00B609E5"/>
    <w:rsid w:val="00B611D4"/>
    <w:rsid w:val="00B6129A"/>
    <w:rsid w:val="00B61F03"/>
    <w:rsid w:val="00B6264E"/>
    <w:rsid w:val="00B62AFE"/>
    <w:rsid w:val="00B63B3B"/>
    <w:rsid w:val="00B63CAB"/>
    <w:rsid w:val="00B63F9E"/>
    <w:rsid w:val="00B64008"/>
    <w:rsid w:val="00B64701"/>
    <w:rsid w:val="00B656CF"/>
    <w:rsid w:val="00B65A35"/>
    <w:rsid w:val="00B65A47"/>
    <w:rsid w:val="00B65FB2"/>
    <w:rsid w:val="00B660F5"/>
    <w:rsid w:val="00B66423"/>
    <w:rsid w:val="00B66652"/>
    <w:rsid w:val="00B668E6"/>
    <w:rsid w:val="00B66CD3"/>
    <w:rsid w:val="00B66EE6"/>
    <w:rsid w:val="00B67B02"/>
    <w:rsid w:val="00B70020"/>
    <w:rsid w:val="00B70465"/>
    <w:rsid w:val="00B704E0"/>
    <w:rsid w:val="00B70A2C"/>
    <w:rsid w:val="00B70B56"/>
    <w:rsid w:val="00B70DE5"/>
    <w:rsid w:val="00B70F5E"/>
    <w:rsid w:val="00B7104A"/>
    <w:rsid w:val="00B71710"/>
    <w:rsid w:val="00B7176A"/>
    <w:rsid w:val="00B71B2E"/>
    <w:rsid w:val="00B71C30"/>
    <w:rsid w:val="00B71D6F"/>
    <w:rsid w:val="00B71DB9"/>
    <w:rsid w:val="00B723E7"/>
    <w:rsid w:val="00B724C5"/>
    <w:rsid w:val="00B729C9"/>
    <w:rsid w:val="00B72B7C"/>
    <w:rsid w:val="00B72B80"/>
    <w:rsid w:val="00B73279"/>
    <w:rsid w:val="00B73706"/>
    <w:rsid w:val="00B738AB"/>
    <w:rsid w:val="00B73B02"/>
    <w:rsid w:val="00B74532"/>
    <w:rsid w:val="00B74ED7"/>
    <w:rsid w:val="00B751CD"/>
    <w:rsid w:val="00B7538F"/>
    <w:rsid w:val="00B75495"/>
    <w:rsid w:val="00B75E7F"/>
    <w:rsid w:val="00B76717"/>
    <w:rsid w:val="00B76A6C"/>
    <w:rsid w:val="00B76F84"/>
    <w:rsid w:val="00B771CF"/>
    <w:rsid w:val="00B77594"/>
    <w:rsid w:val="00B775BE"/>
    <w:rsid w:val="00B777BD"/>
    <w:rsid w:val="00B77D14"/>
    <w:rsid w:val="00B77E0E"/>
    <w:rsid w:val="00B801D6"/>
    <w:rsid w:val="00B80336"/>
    <w:rsid w:val="00B80FB6"/>
    <w:rsid w:val="00B815FD"/>
    <w:rsid w:val="00B81E15"/>
    <w:rsid w:val="00B82468"/>
    <w:rsid w:val="00B82981"/>
    <w:rsid w:val="00B82A3D"/>
    <w:rsid w:val="00B82CC1"/>
    <w:rsid w:val="00B82FEE"/>
    <w:rsid w:val="00B83719"/>
    <w:rsid w:val="00B837E2"/>
    <w:rsid w:val="00B84A6F"/>
    <w:rsid w:val="00B84F89"/>
    <w:rsid w:val="00B85231"/>
    <w:rsid w:val="00B857B0"/>
    <w:rsid w:val="00B86B03"/>
    <w:rsid w:val="00B86DE2"/>
    <w:rsid w:val="00B87082"/>
    <w:rsid w:val="00B87343"/>
    <w:rsid w:val="00B875C3"/>
    <w:rsid w:val="00B87734"/>
    <w:rsid w:val="00B87A8E"/>
    <w:rsid w:val="00B87F9A"/>
    <w:rsid w:val="00B90057"/>
    <w:rsid w:val="00B90430"/>
    <w:rsid w:val="00B90721"/>
    <w:rsid w:val="00B90A98"/>
    <w:rsid w:val="00B90C01"/>
    <w:rsid w:val="00B918C0"/>
    <w:rsid w:val="00B91C17"/>
    <w:rsid w:val="00B922FC"/>
    <w:rsid w:val="00B92336"/>
    <w:rsid w:val="00B9308B"/>
    <w:rsid w:val="00B930DC"/>
    <w:rsid w:val="00B937DB"/>
    <w:rsid w:val="00B93FD5"/>
    <w:rsid w:val="00B9401E"/>
    <w:rsid w:val="00B94026"/>
    <w:rsid w:val="00B94428"/>
    <w:rsid w:val="00B94525"/>
    <w:rsid w:val="00B94636"/>
    <w:rsid w:val="00B9493A"/>
    <w:rsid w:val="00B94CB5"/>
    <w:rsid w:val="00B94CF6"/>
    <w:rsid w:val="00B95111"/>
    <w:rsid w:val="00B952C3"/>
    <w:rsid w:val="00B95646"/>
    <w:rsid w:val="00B957E3"/>
    <w:rsid w:val="00B9584A"/>
    <w:rsid w:val="00B958D9"/>
    <w:rsid w:val="00B95A19"/>
    <w:rsid w:val="00B96E2D"/>
    <w:rsid w:val="00B96F96"/>
    <w:rsid w:val="00BA03A1"/>
    <w:rsid w:val="00BA0570"/>
    <w:rsid w:val="00BA0735"/>
    <w:rsid w:val="00BA0A5D"/>
    <w:rsid w:val="00BA0E07"/>
    <w:rsid w:val="00BA0FF6"/>
    <w:rsid w:val="00BA15F1"/>
    <w:rsid w:val="00BA2060"/>
    <w:rsid w:val="00BA26E3"/>
    <w:rsid w:val="00BA2E3A"/>
    <w:rsid w:val="00BA2F81"/>
    <w:rsid w:val="00BA30D3"/>
    <w:rsid w:val="00BA3303"/>
    <w:rsid w:val="00BA33D4"/>
    <w:rsid w:val="00BA347A"/>
    <w:rsid w:val="00BA35A7"/>
    <w:rsid w:val="00BA3B7D"/>
    <w:rsid w:val="00BA3D17"/>
    <w:rsid w:val="00BA3DAC"/>
    <w:rsid w:val="00BA421C"/>
    <w:rsid w:val="00BA45D7"/>
    <w:rsid w:val="00BA4649"/>
    <w:rsid w:val="00BA4CB5"/>
    <w:rsid w:val="00BA5492"/>
    <w:rsid w:val="00BA5B12"/>
    <w:rsid w:val="00BA5EB9"/>
    <w:rsid w:val="00BA61CE"/>
    <w:rsid w:val="00BA6541"/>
    <w:rsid w:val="00BA665F"/>
    <w:rsid w:val="00BA66AB"/>
    <w:rsid w:val="00BA6CC7"/>
    <w:rsid w:val="00BA7358"/>
    <w:rsid w:val="00BA7C6A"/>
    <w:rsid w:val="00BA7E67"/>
    <w:rsid w:val="00BA7E94"/>
    <w:rsid w:val="00BB01E2"/>
    <w:rsid w:val="00BB024A"/>
    <w:rsid w:val="00BB0A2F"/>
    <w:rsid w:val="00BB0EE4"/>
    <w:rsid w:val="00BB0F10"/>
    <w:rsid w:val="00BB109A"/>
    <w:rsid w:val="00BB1431"/>
    <w:rsid w:val="00BB19D9"/>
    <w:rsid w:val="00BB1A51"/>
    <w:rsid w:val="00BB263A"/>
    <w:rsid w:val="00BB27FF"/>
    <w:rsid w:val="00BB3C29"/>
    <w:rsid w:val="00BB4A7B"/>
    <w:rsid w:val="00BB4A99"/>
    <w:rsid w:val="00BB4C5B"/>
    <w:rsid w:val="00BB52A0"/>
    <w:rsid w:val="00BB58FC"/>
    <w:rsid w:val="00BB5A38"/>
    <w:rsid w:val="00BB6728"/>
    <w:rsid w:val="00BB691C"/>
    <w:rsid w:val="00BB6983"/>
    <w:rsid w:val="00BB7105"/>
    <w:rsid w:val="00BB7135"/>
    <w:rsid w:val="00BB76CE"/>
    <w:rsid w:val="00BC0DF2"/>
    <w:rsid w:val="00BC118F"/>
    <w:rsid w:val="00BC1199"/>
    <w:rsid w:val="00BC12F5"/>
    <w:rsid w:val="00BC17B8"/>
    <w:rsid w:val="00BC1C52"/>
    <w:rsid w:val="00BC25B7"/>
    <w:rsid w:val="00BC329A"/>
    <w:rsid w:val="00BC348E"/>
    <w:rsid w:val="00BC3D9D"/>
    <w:rsid w:val="00BC3E8C"/>
    <w:rsid w:val="00BC48B4"/>
    <w:rsid w:val="00BC4A1A"/>
    <w:rsid w:val="00BC53C0"/>
    <w:rsid w:val="00BC5509"/>
    <w:rsid w:val="00BC576E"/>
    <w:rsid w:val="00BC5A92"/>
    <w:rsid w:val="00BC5C93"/>
    <w:rsid w:val="00BC5D79"/>
    <w:rsid w:val="00BC5F33"/>
    <w:rsid w:val="00BC634E"/>
    <w:rsid w:val="00BC63C3"/>
    <w:rsid w:val="00BC66AB"/>
    <w:rsid w:val="00BC73AE"/>
    <w:rsid w:val="00BC7F57"/>
    <w:rsid w:val="00BD0031"/>
    <w:rsid w:val="00BD0187"/>
    <w:rsid w:val="00BD0555"/>
    <w:rsid w:val="00BD09F6"/>
    <w:rsid w:val="00BD1026"/>
    <w:rsid w:val="00BD1D72"/>
    <w:rsid w:val="00BD1EDF"/>
    <w:rsid w:val="00BD1FBC"/>
    <w:rsid w:val="00BD2193"/>
    <w:rsid w:val="00BD2B67"/>
    <w:rsid w:val="00BD2C9F"/>
    <w:rsid w:val="00BD2CE3"/>
    <w:rsid w:val="00BD39B2"/>
    <w:rsid w:val="00BD3D93"/>
    <w:rsid w:val="00BD4650"/>
    <w:rsid w:val="00BD4B82"/>
    <w:rsid w:val="00BD4BAE"/>
    <w:rsid w:val="00BD4D7D"/>
    <w:rsid w:val="00BD5322"/>
    <w:rsid w:val="00BD54E4"/>
    <w:rsid w:val="00BD5640"/>
    <w:rsid w:val="00BD5648"/>
    <w:rsid w:val="00BD5923"/>
    <w:rsid w:val="00BD5DBF"/>
    <w:rsid w:val="00BD62CA"/>
    <w:rsid w:val="00BD75A5"/>
    <w:rsid w:val="00BD75AA"/>
    <w:rsid w:val="00BD7768"/>
    <w:rsid w:val="00BD776E"/>
    <w:rsid w:val="00BD7856"/>
    <w:rsid w:val="00BE0967"/>
    <w:rsid w:val="00BE0F13"/>
    <w:rsid w:val="00BE15A7"/>
    <w:rsid w:val="00BE15BC"/>
    <w:rsid w:val="00BE2081"/>
    <w:rsid w:val="00BE22AC"/>
    <w:rsid w:val="00BE265C"/>
    <w:rsid w:val="00BE2A28"/>
    <w:rsid w:val="00BE2AA0"/>
    <w:rsid w:val="00BE2C0E"/>
    <w:rsid w:val="00BE2C19"/>
    <w:rsid w:val="00BE2D20"/>
    <w:rsid w:val="00BE2D43"/>
    <w:rsid w:val="00BE2EA9"/>
    <w:rsid w:val="00BE3672"/>
    <w:rsid w:val="00BE4414"/>
    <w:rsid w:val="00BE636E"/>
    <w:rsid w:val="00BE64E4"/>
    <w:rsid w:val="00BE6526"/>
    <w:rsid w:val="00BE6D5D"/>
    <w:rsid w:val="00BE6D77"/>
    <w:rsid w:val="00BE7470"/>
    <w:rsid w:val="00BE74AD"/>
    <w:rsid w:val="00BE7BC0"/>
    <w:rsid w:val="00BE7D6B"/>
    <w:rsid w:val="00BE7F90"/>
    <w:rsid w:val="00BF01CA"/>
    <w:rsid w:val="00BF04A5"/>
    <w:rsid w:val="00BF04C9"/>
    <w:rsid w:val="00BF08A1"/>
    <w:rsid w:val="00BF0A84"/>
    <w:rsid w:val="00BF1C8A"/>
    <w:rsid w:val="00BF1F20"/>
    <w:rsid w:val="00BF202F"/>
    <w:rsid w:val="00BF220D"/>
    <w:rsid w:val="00BF27A9"/>
    <w:rsid w:val="00BF2E54"/>
    <w:rsid w:val="00BF2ED7"/>
    <w:rsid w:val="00BF35A0"/>
    <w:rsid w:val="00BF365D"/>
    <w:rsid w:val="00BF36C3"/>
    <w:rsid w:val="00BF3BCB"/>
    <w:rsid w:val="00BF4780"/>
    <w:rsid w:val="00BF4C89"/>
    <w:rsid w:val="00BF576E"/>
    <w:rsid w:val="00BF5866"/>
    <w:rsid w:val="00BF5AB6"/>
    <w:rsid w:val="00BF6027"/>
    <w:rsid w:val="00BF6171"/>
    <w:rsid w:val="00BF6227"/>
    <w:rsid w:val="00BF6230"/>
    <w:rsid w:val="00BF6358"/>
    <w:rsid w:val="00BF6C29"/>
    <w:rsid w:val="00BF6EBF"/>
    <w:rsid w:val="00BF71A0"/>
    <w:rsid w:val="00BF731C"/>
    <w:rsid w:val="00BF7326"/>
    <w:rsid w:val="00BF7907"/>
    <w:rsid w:val="00BF7DEB"/>
    <w:rsid w:val="00BF7FE7"/>
    <w:rsid w:val="00C00228"/>
    <w:rsid w:val="00C0041A"/>
    <w:rsid w:val="00C0046B"/>
    <w:rsid w:val="00C00AA5"/>
    <w:rsid w:val="00C00AF2"/>
    <w:rsid w:val="00C010DE"/>
    <w:rsid w:val="00C0138B"/>
    <w:rsid w:val="00C01B60"/>
    <w:rsid w:val="00C01B96"/>
    <w:rsid w:val="00C02683"/>
    <w:rsid w:val="00C0283F"/>
    <w:rsid w:val="00C02C8A"/>
    <w:rsid w:val="00C02DD0"/>
    <w:rsid w:val="00C031CC"/>
    <w:rsid w:val="00C033D1"/>
    <w:rsid w:val="00C0349A"/>
    <w:rsid w:val="00C03BCC"/>
    <w:rsid w:val="00C03D79"/>
    <w:rsid w:val="00C045FF"/>
    <w:rsid w:val="00C04F81"/>
    <w:rsid w:val="00C055C2"/>
    <w:rsid w:val="00C05915"/>
    <w:rsid w:val="00C05AF2"/>
    <w:rsid w:val="00C06BE7"/>
    <w:rsid w:val="00C06D41"/>
    <w:rsid w:val="00C06D60"/>
    <w:rsid w:val="00C07103"/>
    <w:rsid w:val="00C07611"/>
    <w:rsid w:val="00C079E0"/>
    <w:rsid w:val="00C10345"/>
    <w:rsid w:val="00C110E7"/>
    <w:rsid w:val="00C111AF"/>
    <w:rsid w:val="00C1178D"/>
    <w:rsid w:val="00C11F8A"/>
    <w:rsid w:val="00C12014"/>
    <w:rsid w:val="00C12806"/>
    <w:rsid w:val="00C128B0"/>
    <w:rsid w:val="00C12D70"/>
    <w:rsid w:val="00C13205"/>
    <w:rsid w:val="00C133DF"/>
    <w:rsid w:val="00C13687"/>
    <w:rsid w:val="00C13815"/>
    <w:rsid w:val="00C13B72"/>
    <w:rsid w:val="00C13F6D"/>
    <w:rsid w:val="00C14A43"/>
    <w:rsid w:val="00C14A7C"/>
    <w:rsid w:val="00C16E14"/>
    <w:rsid w:val="00C16FAA"/>
    <w:rsid w:val="00C171E9"/>
    <w:rsid w:val="00C17335"/>
    <w:rsid w:val="00C174E8"/>
    <w:rsid w:val="00C17552"/>
    <w:rsid w:val="00C178BC"/>
    <w:rsid w:val="00C203C2"/>
    <w:rsid w:val="00C20476"/>
    <w:rsid w:val="00C209DE"/>
    <w:rsid w:val="00C20B37"/>
    <w:rsid w:val="00C20F7C"/>
    <w:rsid w:val="00C21A5A"/>
    <w:rsid w:val="00C21A81"/>
    <w:rsid w:val="00C21F6A"/>
    <w:rsid w:val="00C225D0"/>
    <w:rsid w:val="00C22660"/>
    <w:rsid w:val="00C22C40"/>
    <w:rsid w:val="00C22E91"/>
    <w:rsid w:val="00C22E92"/>
    <w:rsid w:val="00C230C8"/>
    <w:rsid w:val="00C2368F"/>
    <w:rsid w:val="00C239A5"/>
    <w:rsid w:val="00C24EF5"/>
    <w:rsid w:val="00C253A0"/>
    <w:rsid w:val="00C25635"/>
    <w:rsid w:val="00C25964"/>
    <w:rsid w:val="00C260B2"/>
    <w:rsid w:val="00C265F3"/>
    <w:rsid w:val="00C267E0"/>
    <w:rsid w:val="00C26EBA"/>
    <w:rsid w:val="00C27396"/>
    <w:rsid w:val="00C27913"/>
    <w:rsid w:val="00C27AF3"/>
    <w:rsid w:val="00C27C2C"/>
    <w:rsid w:val="00C27EC3"/>
    <w:rsid w:val="00C27F85"/>
    <w:rsid w:val="00C27FED"/>
    <w:rsid w:val="00C3007E"/>
    <w:rsid w:val="00C302BD"/>
    <w:rsid w:val="00C30527"/>
    <w:rsid w:val="00C3055D"/>
    <w:rsid w:val="00C30EC5"/>
    <w:rsid w:val="00C31795"/>
    <w:rsid w:val="00C31DCB"/>
    <w:rsid w:val="00C325DC"/>
    <w:rsid w:val="00C3266C"/>
    <w:rsid w:val="00C327F0"/>
    <w:rsid w:val="00C33031"/>
    <w:rsid w:val="00C3309B"/>
    <w:rsid w:val="00C3313D"/>
    <w:rsid w:val="00C33229"/>
    <w:rsid w:val="00C332B7"/>
    <w:rsid w:val="00C336F7"/>
    <w:rsid w:val="00C337A9"/>
    <w:rsid w:val="00C3392B"/>
    <w:rsid w:val="00C33DBA"/>
    <w:rsid w:val="00C33F27"/>
    <w:rsid w:val="00C341A3"/>
    <w:rsid w:val="00C34626"/>
    <w:rsid w:val="00C34978"/>
    <w:rsid w:val="00C34A9B"/>
    <w:rsid w:val="00C34D24"/>
    <w:rsid w:val="00C34F1E"/>
    <w:rsid w:val="00C35108"/>
    <w:rsid w:val="00C351E2"/>
    <w:rsid w:val="00C3560F"/>
    <w:rsid w:val="00C35936"/>
    <w:rsid w:val="00C35CE3"/>
    <w:rsid w:val="00C35F17"/>
    <w:rsid w:val="00C35FBE"/>
    <w:rsid w:val="00C36317"/>
    <w:rsid w:val="00C36437"/>
    <w:rsid w:val="00C365CE"/>
    <w:rsid w:val="00C36637"/>
    <w:rsid w:val="00C366FD"/>
    <w:rsid w:val="00C367DC"/>
    <w:rsid w:val="00C36856"/>
    <w:rsid w:val="00C37370"/>
    <w:rsid w:val="00C37518"/>
    <w:rsid w:val="00C404D9"/>
    <w:rsid w:val="00C40C7D"/>
    <w:rsid w:val="00C413E1"/>
    <w:rsid w:val="00C4173F"/>
    <w:rsid w:val="00C417CF"/>
    <w:rsid w:val="00C42100"/>
    <w:rsid w:val="00C423D0"/>
    <w:rsid w:val="00C42E57"/>
    <w:rsid w:val="00C42EDE"/>
    <w:rsid w:val="00C43DCA"/>
    <w:rsid w:val="00C4409A"/>
    <w:rsid w:val="00C447B0"/>
    <w:rsid w:val="00C44AE7"/>
    <w:rsid w:val="00C4505C"/>
    <w:rsid w:val="00C453E6"/>
    <w:rsid w:val="00C45626"/>
    <w:rsid w:val="00C456A6"/>
    <w:rsid w:val="00C461FB"/>
    <w:rsid w:val="00C463B4"/>
    <w:rsid w:val="00C46819"/>
    <w:rsid w:val="00C46CC8"/>
    <w:rsid w:val="00C46E96"/>
    <w:rsid w:val="00C4739D"/>
    <w:rsid w:val="00C47A21"/>
    <w:rsid w:val="00C47CCC"/>
    <w:rsid w:val="00C503C1"/>
    <w:rsid w:val="00C503F1"/>
    <w:rsid w:val="00C504B8"/>
    <w:rsid w:val="00C504F8"/>
    <w:rsid w:val="00C507FA"/>
    <w:rsid w:val="00C51012"/>
    <w:rsid w:val="00C51C2C"/>
    <w:rsid w:val="00C51E87"/>
    <w:rsid w:val="00C524C8"/>
    <w:rsid w:val="00C52B1B"/>
    <w:rsid w:val="00C53F78"/>
    <w:rsid w:val="00C54083"/>
    <w:rsid w:val="00C543EB"/>
    <w:rsid w:val="00C5475E"/>
    <w:rsid w:val="00C54CDD"/>
    <w:rsid w:val="00C5573A"/>
    <w:rsid w:val="00C55858"/>
    <w:rsid w:val="00C558E4"/>
    <w:rsid w:val="00C559B8"/>
    <w:rsid w:val="00C559CE"/>
    <w:rsid w:val="00C55B78"/>
    <w:rsid w:val="00C55BD3"/>
    <w:rsid w:val="00C5622C"/>
    <w:rsid w:val="00C563B2"/>
    <w:rsid w:val="00C566B8"/>
    <w:rsid w:val="00C56D80"/>
    <w:rsid w:val="00C56DEB"/>
    <w:rsid w:val="00C56DF5"/>
    <w:rsid w:val="00C5724C"/>
    <w:rsid w:val="00C57AEA"/>
    <w:rsid w:val="00C6019B"/>
    <w:rsid w:val="00C60910"/>
    <w:rsid w:val="00C60D88"/>
    <w:rsid w:val="00C60DB0"/>
    <w:rsid w:val="00C6135B"/>
    <w:rsid w:val="00C613C1"/>
    <w:rsid w:val="00C620F8"/>
    <w:rsid w:val="00C624E3"/>
    <w:rsid w:val="00C62531"/>
    <w:rsid w:val="00C627E2"/>
    <w:rsid w:val="00C62E1D"/>
    <w:rsid w:val="00C62FF8"/>
    <w:rsid w:val="00C6302A"/>
    <w:rsid w:val="00C6314C"/>
    <w:rsid w:val="00C6383F"/>
    <w:rsid w:val="00C64492"/>
    <w:rsid w:val="00C6492D"/>
    <w:rsid w:val="00C64B18"/>
    <w:rsid w:val="00C65153"/>
    <w:rsid w:val="00C651F5"/>
    <w:rsid w:val="00C654E6"/>
    <w:rsid w:val="00C65505"/>
    <w:rsid w:val="00C65895"/>
    <w:rsid w:val="00C65A04"/>
    <w:rsid w:val="00C65F02"/>
    <w:rsid w:val="00C66787"/>
    <w:rsid w:val="00C667B2"/>
    <w:rsid w:val="00C668D0"/>
    <w:rsid w:val="00C67162"/>
    <w:rsid w:val="00C67F7C"/>
    <w:rsid w:val="00C70916"/>
    <w:rsid w:val="00C714E2"/>
    <w:rsid w:val="00C71A01"/>
    <w:rsid w:val="00C71AEE"/>
    <w:rsid w:val="00C71B42"/>
    <w:rsid w:val="00C7222A"/>
    <w:rsid w:val="00C72668"/>
    <w:rsid w:val="00C72CC4"/>
    <w:rsid w:val="00C733CD"/>
    <w:rsid w:val="00C73806"/>
    <w:rsid w:val="00C73AC9"/>
    <w:rsid w:val="00C73DB8"/>
    <w:rsid w:val="00C74189"/>
    <w:rsid w:val="00C7437B"/>
    <w:rsid w:val="00C743A6"/>
    <w:rsid w:val="00C74D67"/>
    <w:rsid w:val="00C74F99"/>
    <w:rsid w:val="00C750D5"/>
    <w:rsid w:val="00C75431"/>
    <w:rsid w:val="00C7560B"/>
    <w:rsid w:val="00C7566C"/>
    <w:rsid w:val="00C75B81"/>
    <w:rsid w:val="00C75DF7"/>
    <w:rsid w:val="00C75F8E"/>
    <w:rsid w:val="00C76337"/>
    <w:rsid w:val="00C7641E"/>
    <w:rsid w:val="00C76EBB"/>
    <w:rsid w:val="00C77ABE"/>
    <w:rsid w:val="00C77B8D"/>
    <w:rsid w:val="00C77C89"/>
    <w:rsid w:val="00C77DA4"/>
    <w:rsid w:val="00C800A1"/>
    <w:rsid w:val="00C801EE"/>
    <w:rsid w:val="00C80DBA"/>
    <w:rsid w:val="00C81343"/>
    <w:rsid w:val="00C81536"/>
    <w:rsid w:val="00C81F50"/>
    <w:rsid w:val="00C82356"/>
    <w:rsid w:val="00C82568"/>
    <w:rsid w:val="00C82753"/>
    <w:rsid w:val="00C827CB"/>
    <w:rsid w:val="00C82CE8"/>
    <w:rsid w:val="00C83102"/>
    <w:rsid w:val="00C83509"/>
    <w:rsid w:val="00C8388C"/>
    <w:rsid w:val="00C83D20"/>
    <w:rsid w:val="00C842D5"/>
    <w:rsid w:val="00C844D1"/>
    <w:rsid w:val="00C84E35"/>
    <w:rsid w:val="00C85762"/>
    <w:rsid w:val="00C85FBA"/>
    <w:rsid w:val="00C8602A"/>
    <w:rsid w:val="00C86986"/>
    <w:rsid w:val="00C86B1F"/>
    <w:rsid w:val="00C86CEE"/>
    <w:rsid w:val="00C86DB0"/>
    <w:rsid w:val="00C86E35"/>
    <w:rsid w:val="00C8718D"/>
    <w:rsid w:val="00C8720E"/>
    <w:rsid w:val="00C879B4"/>
    <w:rsid w:val="00C87A97"/>
    <w:rsid w:val="00C87F01"/>
    <w:rsid w:val="00C90286"/>
    <w:rsid w:val="00C90419"/>
    <w:rsid w:val="00C909EF"/>
    <w:rsid w:val="00C90DD5"/>
    <w:rsid w:val="00C91022"/>
    <w:rsid w:val="00C91480"/>
    <w:rsid w:val="00C91DB8"/>
    <w:rsid w:val="00C91ED2"/>
    <w:rsid w:val="00C92725"/>
    <w:rsid w:val="00C92940"/>
    <w:rsid w:val="00C92E23"/>
    <w:rsid w:val="00C92EA6"/>
    <w:rsid w:val="00C9313C"/>
    <w:rsid w:val="00C93B5B"/>
    <w:rsid w:val="00C93C07"/>
    <w:rsid w:val="00C94330"/>
    <w:rsid w:val="00C947D4"/>
    <w:rsid w:val="00C94CC5"/>
    <w:rsid w:val="00C95164"/>
    <w:rsid w:val="00C95406"/>
    <w:rsid w:val="00C95487"/>
    <w:rsid w:val="00C955ED"/>
    <w:rsid w:val="00C955F8"/>
    <w:rsid w:val="00C95606"/>
    <w:rsid w:val="00C95AA8"/>
    <w:rsid w:val="00C95AAA"/>
    <w:rsid w:val="00C963F0"/>
    <w:rsid w:val="00C96D82"/>
    <w:rsid w:val="00C96F1B"/>
    <w:rsid w:val="00C96F46"/>
    <w:rsid w:val="00C97932"/>
    <w:rsid w:val="00C97CD2"/>
    <w:rsid w:val="00C97FAB"/>
    <w:rsid w:val="00CA0546"/>
    <w:rsid w:val="00CA0C51"/>
    <w:rsid w:val="00CA11EB"/>
    <w:rsid w:val="00CA1298"/>
    <w:rsid w:val="00CA1532"/>
    <w:rsid w:val="00CA1BB2"/>
    <w:rsid w:val="00CA2046"/>
    <w:rsid w:val="00CA23EA"/>
    <w:rsid w:val="00CA248A"/>
    <w:rsid w:val="00CA252D"/>
    <w:rsid w:val="00CA2571"/>
    <w:rsid w:val="00CA25DD"/>
    <w:rsid w:val="00CA2C0E"/>
    <w:rsid w:val="00CA2F1E"/>
    <w:rsid w:val="00CA34BC"/>
    <w:rsid w:val="00CA36F5"/>
    <w:rsid w:val="00CA41C0"/>
    <w:rsid w:val="00CA4257"/>
    <w:rsid w:val="00CA46A8"/>
    <w:rsid w:val="00CA4930"/>
    <w:rsid w:val="00CA4C74"/>
    <w:rsid w:val="00CA4C88"/>
    <w:rsid w:val="00CA51C1"/>
    <w:rsid w:val="00CA597B"/>
    <w:rsid w:val="00CA6B68"/>
    <w:rsid w:val="00CA7158"/>
    <w:rsid w:val="00CA71BC"/>
    <w:rsid w:val="00CA7279"/>
    <w:rsid w:val="00CA7921"/>
    <w:rsid w:val="00CA7D29"/>
    <w:rsid w:val="00CA7EE5"/>
    <w:rsid w:val="00CB0012"/>
    <w:rsid w:val="00CB0039"/>
    <w:rsid w:val="00CB0169"/>
    <w:rsid w:val="00CB048F"/>
    <w:rsid w:val="00CB0962"/>
    <w:rsid w:val="00CB0EF6"/>
    <w:rsid w:val="00CB1245"/>
    <w:rsid w:val="00CB15C2"/>
    <w:rsid w:val="00CB1A1A"/>
    <w:rsid w:val="00CB1B3D"/>
    <w:rsid w:val="00CB1D5B"/>
    <w:rsid w:val="00CB203E"/>
    <w:rsid w:val="00CB213D"/>
    <w:rsid w:val="00CB24B3"/>
    <w:rsid w:val="00CB27E8"/>
    <w:rsid w:val="00CB2845"/>
    <w:rsid w:val="00CB28AA"/>
    <w:rsid w:val="00CB2C30"/>
    <w:rsid w:val="00CB2C50"/>
    <w:rsid w:val="00CB39F3"/>
    <w:rsid w:val="00CB3BD4"/>
    <w:rsid w:val="00CB4A4B"/>
    <w:rsid w:val="00CB4A4C"/>
    <w:rsid w:val="00CB548D"/>
    <w:rsid w:val="00CB5803"/>
    <w:rsid w:val="00CB5BE9"/>
    <w:rsid w:val="00CB6D0D"/>
    <w:rsid w:val="00CB6D96"/>
    <w:rsid w:val="00CB6F62"/>
    <w:rsid w:val="00CB6F84"/>
    <w:rsid w:val="00CB7721"/>
    <w:rsid w:val="00CB7752"/>
    <w:rsid w:val="00CB7780"/>
    <w:rsid w:val="00CB7875"/>
    <w:rsid w:val="00CB7993"/>
    <w:rsid w:val="00CB7C49"/>
    <w:rsid w:val="00CB7FEF"/>
    <w:rsid w:val="00CC01D5"/>
    <w:rsid w:val="00CC06A0"/>
    <w:rsid w:val="00CC079E"/>
    <w:rsid w:val="00CC0BAA"/>
    <w:rsid w:val="00CC0DD2"/>
    <w:rsid w:val="00CC1342"/>
    <w:rsid w:val="00CC1558"/>
    <w:rsid w:val="00CC1E06"/>
    <w:rsid w:val="00CC1E91"/>
    <w:rsid w:val="00CC2078"/>
    <w:rsid w:val="00CC2825"/>
    <w:rsid w:val="00CC29A7"/>
    <w:rsid w:val="00CC2B2F"/>
    <w:rsid w:val="00CC2B8D"/>
    <w:rsid w:val="00CC2C39"/>
    <w:rsid w:val="00CC3142"/>
    <w:rsid w:val="00CC3348"/>
    <w:rsid w:val="00CC3379"/>
    <w:rsid w:val="00CC3872"/>
    <w:rsid w:val="00CC394A"/>
    <w:rsid w:val="00CC3A35"/>
    <w:rsid w:val="00CC4721"/>
    <w:rsid w:val="00CC4E41"/>
    <w:rsid w:val="00CC4E87"/>
    <w:rsid w:val="00CC52E1"/>
    <w:rsid w:val="00CC649D"/>
    <w:rsid w:val="00CC65FC"/>
    <w:rsid w:val="00CC6B70"/>
    <w:rsid w:val="00CC6DBA"/>
    <w:rsid w:val="00CC775F"/>
    <w:rsid w:val="00CC7E42"/>
    <w:rsid w:val="00CD0146"/>
    <w:rsid w:val="00CD0476"/>
    <w:rsid w:val="00CD0C5E"/>
    <w:rsid w:val="00CD1066"/>
    <w:rsid w:val="00CD14E1"/>
    <w:rsid w:val="00CD17CE"/>
    <w:rsid w:val="00CD1EEC"/>
    <w:rsid w:val="00CD2639"/>
    <w:rsid w:val="00CD2873"/>
    <w:rsid w:val="00CD2E04"/>
    <w:rsid w:val="00CD3338"/>
    <w:rsid w:val="00CD33D2"/>
    <w:rsid w:val="00CD383C"/>
    <w:rsid w:val="00CD39ED"/>
    <w:rsid w:val="00CD40CC"/>
    <w:rsid w:val="00CD454B"/>
    <w:rsid w:val="00CD464C"/>
    <w:rsid w:val="00CD482E"/>
    <w:rsid w:val="00CD4967"/>
    <w:rsid w:val="00CD49BB"/>
    <w:rsid w:val="00CD4AB0"/>
    <w:rsid w:val="00CD5540"/>
    <w:rsid w:val="00CD55EC"/>
    <w:rsid w:val="00CD5942"/>
    <w:rsid w:val="00CD5F4B"/>
    <w:rsid w:val="00CD6622"/>
    <w:rsid w:val="00CD6CFC"/>
    <w:rsid w:val="00CD7624"/>
    <w:rsid w:val="00CD7B65"/>
    <w:rsid w:val="00CE05E7"/>
    <w:rsid w:val="00CE082D"/>
    <w:rsid w:val="00CE0FD3"/>
    <w:rsid w:val="00CE1341"/>
    <w:rsid w:val="00CE17C6"/>
    <w:rsid w:val="00CE28B6"/>
    <w:rsid w:val="00CE2CC2"/>
    <w:rsid w:val="00CE314A"/>
    <w:rsid w:val="00CE3277"/>
    <w:rsid w:val="00CE3986"/>
    <w:rsid w:val="00CE3E56"/>
    <w:rsid w:val="00CE4100"/>
    <w:rsid w:val="00CE479E"/>
    <w:rsid w:val="00CE4A9B"/>
    <w:rsid w:val="00CE5936"/>
    <w:rsid w:val="00CE5D13"/>
    <w:rsid w:val="00CE61F6"/>
    <w:rsid w:val="00CE6335"/>
    <w:rsid w:val="00CE66BB"/>
    <w:rsid w:val="00CE6A53"/>
    <w:rsid w:val="00CE6FF4"/>
    <w:rsid w:val="00CE71F3"/>
    <w:rsid w:val="00CE724A"/>
    <w:rsid w:val="00CE7310"/>
    <w:rsid w:val="00CE75D1"/>
    <w:rsid w:val="00CE75E2"/>
    <w:rsid w:val="00CE7769"/>
    <w:rsid w:val="00CE78FE"/>
    <w:rsid w:val="00CF002E"/>
    <w:rsid w:val="00CF073F"/>
    <w:rsid w:val="00CF0A03"/>
    <w:rsid w:val="00CF0AE0"/>
    <w:rsid w:val="00CF104F"/>
    <w:rsid w:val="00CF1114"/>
    <w:rsid w:val="00CF16D0"/>
    <w:rsid w:val="00CF173A"/>
    <w:rsid w:val="00CF1F2C"/>
    <w:rsid w:val="00CF27F6"/>
    <w:rsid w:val="00CF31CC"/>
    <w:rsid w:val="00CF36C2"/>
    <w:rsid w:val="00CF36FC"/>
    <w:rsid w:val="00CF3C7A"/>
    <w:rsid w:val="00CF4816"/>
    <w:rsid w:val="00CF5157"/>
    <w:rsid w:val="00CF5562"/>
    <w:rsid w:val="00CF6007"/>
    <w:rsid w:val="00CF66AF"/>
    <w:rsid w:val="00CF6872"/>
    <w:rsid w:val="00CF71C2"/>
    <w:rsid w:val="00CF74F7"/>
    <w:rsid w:val="00CF7777"/>
    <w:rsid w:val="00CF79B0"/>
    <w:rsid w:val="00CF7B18"/>
    <w:rsid w:val="00CF7CA5"/>
    <w:rsid w:val="00CF7D2A"/>
    <w:rsid w:val="00D0010D"/>
    <w:rsid w:val="00D00371"/>
    <w:rsid w:val="00D00A12"/>
    <w:rsid w:val="00D00BA3"/>
    <w:rsid w:val="00D00EDA"/>
    <w:rsid w:val="00D01263"/>
    <w:rsid w:val="00D01BB8"/>
    <w:rsid w:val="00D02203"/>
    <w:rsid w:val="00D02472"/>
    <w:rsid w:val="00D02C66"/>
    <w:rsid w:val="00D02D4A"/>
    <w:rsid w:val="00D036CF"/>
    <w:rsid w:val="00D03765"/>
    <w:rsid w:val="00D037C5"/>
    <w:rsid w:val="00D041CB"/>
    <w:rsid w:val="00D043A1"/>
    <w:rsid w:val="00D0443B"/>
    <w:rsid w:val="00D04CF3"/>
    <w:rsid w:val="00D05059"/>
    <w:rsid w:val="00D05A64"/>
    <w:rsid w:val="00D062C2"/>
    <w:rsid w:val="00D065D9"/>
    <w:rsid w:val="00D0663E"/>
    <w:rsid w:val="00D068E5"/>
    <w:rsid w:val="00D06E8B"/>
    <w:rsid w:val="00D07BA5"/>
    <w:rsid w:val="00D10378"/>
    <w:rsid w:val="00D103EF"/>
    <w:rsid w:val="00D10912"/>
    <w:rsid w:val="00D10E3D"/>
    <w:rsid w:val="00D1187C"/>
    <w:rsid w:val="00D119DF"/>
    <w:rsid w:val="00D11A0C"/>
    <w:rsid w:val="00D12622"/>
    <w:rsid w:val="00D12756"/>
    <w:rsid w:val="00D129E1"/>
    <w:rsid w:val="00D12E2B"/>
    <w:rsid w:val="00D1323F"/>
    <w:rsid w:val="00D137E8"/>
    <w:rsid w:val="00D138C6"/>
    <w:rsid w:val="00D13D81"/>
    <w:rsid w:val="00D1423A"/>
    <w:rsid w:val="00D14317"/>
    <w:rsid w:val="00D14836"/>
    <w:rsid w:val="00D1575E"/>
    <w:rsid w:val="00D15760"/>
    <w:rsid w:val="00D1605B"/>
    <w:rsid w:val="00D16E3A"/>
    <w:rsid w:val="00D16E8B"/>
    <w:rsid w:val="00D16EE5"/>
    <w:rsid w:val="00D172A8"/>
    <w:rsid w:val="00D17555"/>
    <w:rsid w:val="00D17DD2"/>
    <w:rsid w:val="00D17E3C"/>
    <w:rsid w:val="00D20221"/>
    <w:rsid w:val="00D205D4"/>
    <w:rsid w:val="00D206B0"/>
    <w:rsid w:val="00D207B7"/>
    <w:rsid w:val="00D20BA0"/>
    <w:rsid w:val="00D20D3A"/>
    <w:rsid w:val="00D20F86"/>
    <w:rsid w:val="00D2105C"/>
    <w:rsid w:val="00D21323"/>
    <w:rsid w:val="00D21FAE"/>
    <w:rsid w:val="00D2248D"/>
    <w:rsid w:val="00D2293C"/>
    <w:rsid w:val="00D22BAF"/>
    <w:rsid w:val="00D22D8B"/>
    <w:rsid w:val="00D232F6"/>
    <w:rsid w:val="00D234A8"/>
    <w:rsid w:val="00D234C2"/>
    <w:rsid w:val="00D23B87"/>
    <w:rsid w:val="00D24B97"/>
    <w:rsid w:val="00D24C37"/>
    <w:rsid w:val="00D24F6E"/>
    <w:rsid w:val="00D2515C"/>
    <w:rsid w:val="00D25B14"/>
    <w:rsid w:val="00D25C04"/>
    <w:rsid w:val="00D25F70"/>
    <w:rsid w:val="00D26053"/>
    <w:rsid w:val="00D260DE"/>
    <w:rsid w:val="00D26294"/>
    <w:rsid w:val="00D26550"/>
    <w:rsid w:val="00D26E6D"/>
    <w:rsid w:val="00D272BD"/>
    <w:rsid w:val="00D2731C"/>
    <w:rsid w:val="00D2774A"/>
    <w:rsid w:val="00D30B3C"/>
    <w:rsid w:val="00D30E90"/>
    <w:rsid w:val="00D311B0"/>
    <w:rsid w:val="00D314E9"/>
    <w:rsid w:val="00D315DB"/>
    <w:rsid w:val="00D31712"/>
    <w:rsid w:val="00D3220B"/>
    <w:rsid w:val="00D32294"/>
    <w:rsid w:val="00D32508"/>
    <w:rsid w:val="00D3277A"/>
    <w:rsid w:val="00D32B60"/>
    <w:rsid w:val="00D32CD5"/>
    <w:rsid w:val="00D34F43"/>
    <w:rsid w:val="00D35545"/>
    <w:rsid w:val="00D356CF"/>
    <w:rsid w:val="00D35C0C"/>
    <w:rsid w:val="00D35E50"/>
    <w:rsid w:val="00D35ED8"/>
    <w:rsid w:val="00D36573"/>
    <w:rsid w:val="00D3666B"/>
    <w:rsid w:val="00D36CB9"/>
    <w:rsid w:val="00D37060"/>
    <w:rsid w:val="00D370A8"/>
    <w:rsid w:val="00D37FE8"/>
    <w:rsid w:val="00D4032C"/>
    <w:rsid w:val="00D407F3"/>
    <w:rsid w:val="00D40E2B"/>
    <w:rsid w:val="00D40ED5"/>
    <w:rsid w:val="00D40FAE"/>
    <w:rsid w:val="00D4116E"/>
    <w:rsid w:val="00D412A5"/>
    <w:rsid w:val="00D41302"/>
    <w:rsid w:val="00D414C3"/>
    <w:rsid w:val="00D41521"/>
    <w:rsid w:val="00D415D9"/>
    <w:rsid w:val="00D4185E"/>
    <w:rsid w:val="00D41A92"/>
    <w:rsid w:val="00D42616"/>
    <w:rsid w:val="00D429E8"/>
    <w:rsid w:val="00D42E18"/>
    <w:rsid w:val="00D42F9E"/>
    <w:rsid w:val="00D42FA8"/>
    <w:rsid w:val="00D43232"/>
    <w:rsid w:val="00D4324E"/>
    <w:rsid w:val="00D43396"/>
    <w:rsid w:val="00D433FF"/>
    <w:rsid w:val="00D437EE"/>
    <w:rsid w:val="00D438DB"/>
    <w:rsid w:val="00D43911"/>
    <w:rsid w:val="00D43EF6"/>
    <w:rsid w:val="00D442F5"/>
    <w:rsid w:val="00D4432D"/>
    <w:rsid w:val="00D44513"/>
    <w:rsid w:val="00D44B9D"/>
    <w:rsid w:val="00D44F3E"/>
    <w:rsid w:val="00D450F5"/>
    <w:rsid w:val="00D454DA"/>
    <w:rsid w:val="00D4562A"/>
    <w:rsid w:val="00D458AF"/>
    <w:rsid w:val="00D458BC"/>
    <w:rsid w:val="00D45D14"/>
    <w:rsid w:val="00D45D75"/>
    <w:rsid w:val="00D45D8D"/>
    <w:rsid w:val="00D46621"/>
    <w:rsid w:val="00D4664B"/>
    <w:rsid w:val="00D46E6F"/>
    <w:rsid w:val="00D47101"/>
    <w:rsid w:val="00D47356"/>
    <w:rsid w:val="00D47AA8"/>
    <w:rsid w:val="00D47DF2"/>
    <w:rsid w:val="00D511A1"/>
    <w:rsid w:val="00D511DC"/>
    <w:rsid w:val="00D51290"/>
    <w:rsid w:val="00D5194F"/>
    <w:rsid w:val="00D51C7D"/>
    <w:rsid w:val="00D51E4E"/>
    <w:rsid w:val="00D5214B"/>
    <w:rsid w:val="00D52983"/>
    <w:rsid w:val="00D52B5E"/>
    <w:rsid w:val="00D52C00"/>
    <w:rsid w:val="00D52C03"/>
    <w:rsid w:val="00D5310F"/>
    <w:rsid w:val="00D53578"/>
    <w:rsid w:val="00D53EB1"/>
    <w:rsid w:val="00D546EE"/>
    <w:rsid w:val="00D54D9B"/>
    <w:rsid w:val="00D54DBC"/>
    <w:rsid w:val="00D54E1F"/>
    <w:rsid w:val="00D5532A"/>
    <w:rsid w:val="00D554AF"/>
    <w:rsid w:val="00D555A2"/>
    <w:rsid w:val="00D5569C"/>
    <w:rsid w:val="00D55AD4"/>
    <w:rsid w:val="00D55C22"/>
    <w:rsid w:val="00D55FB8"/>
    <w:rsid w:val="00D56455"/>
    <w:rsid w:val="00D56680"/>
    <w:rsid w:val="00D56A48"/>
    <w:rsid w:val="00D56A98"/>
    <w:rsid w:val="00D56C2B"/>
    <w:rsid w:val="00D56E41"/>
    <w:rsid w:val="00D56EDC"/>
    <w:rsid w:val="00D57027"/>
    <w:rsid w:val="00D5723E"/>
    <w:rsid w:val="00D573A1"/>
    <w:rsid w:val="00D574A4"/>
    <w:rsid w:val="00D57670"/>
    <w:rsid w:val="00D576F1"/>
    <w:rsid w:val="00D6083B"/>
    <w:rsid w:val="00D60A04"/>
    <w:rsid w:val="00D61220"/>
    <w:rsid w:val="00D61487"/>
    <w:rsid w:val="00D61BB7"/>
    <w:rsid w:val="00D620A5"/>
    <w:rsid w:val="00D624A1"/>
    <w:rsid w:val="00D62515"/>
    <w:rsid w:val="00D626ED"/>
    <w:rsid w:val="00D62847"/>
    <w:rsid w:val="00D62CD3"/>
    <w:rsid w:val="00D62D42"/>
    <w:rsid w:val="00D630CB"/>
    <w:rsid w:val="00D6366E"/>
    <w:rsid w:val="00D63CFD"/>
    <w:rsid w:val="00D63FB9"/>
    <w:rsid w:val="00D6457E"/>
    <w:rsid w:val="00D64BDB"/>
    <w:rsid w:val="00D65234"/>
    <w:rsid w:val="00D65A40"/>
    <w:rsid w:val="00D65B5D"/>
    <w:rsid w:val="00D66318"/>
    <w:rsid w:val="00D66791"/>
    <w:rsid w:val="00D66CDF"/>
    <w:rsid w:val="00D67189"/>
    <w:rsid w:val="00D6759F"/>
    <w:rsid w:val="00D70524"/>
    <w:rsid w:val="00D707E0"/>
    <w:rsid w:val="00D707F9"/>
    <w:rsid w:val="00D716E0"/>
    <w:rsid w:val="00D718F8"/>
    <w:rsid w:val="00D719E2"/>
    <w:rsid w:val="00D71CB6"/>
    <w:rsid w:val="00D71EEA"/>
    <w:rsid w:val="00D722FA"/>
    <w:rsid w:val="00D7271B"/>
    <w:rsid w:val="00D72CBC"/>
    <w:rsid w:val="00D72D44"/>
    <w:rsid w:val="00D73112"/>
    <w:rsid w:val="00D73280"/>
    <w:rsid w:val="00D73337"/>
    <w:rsid w:val="00D733E3"/>
    <w:rsid w:val="00D73520"/>
    <w:rsid w:val="00D73DAE"/>
    <w:rsid w:val="00D7438B"/>
    <w:rsid w:val="00D74401"/>
    <w:rsid w:val="00D74735"/>
    <w:rsid w:val="00D748B8"/>
    <w:rsid w:val="00D750DA"/>
    <w:rsid w:val="00D75F29"/>
    <w:rsid w:val="00D763BF"/>
    <w:rsid w:val="00D76AB5"/>
    <w:rsid w:val="00D76AF2"/>
    <w:rsid w:val="00D77238"/>
    <w:rsid w:val="00D77479"/>
    <w:rsid w:val="00D77498"/>
    <w:rsid w:val="00D775F2"/>
    <w:rsid w:val="00D77A0D"/>
    <w:rsid w:val="00D8016E"/>
    <w:rsid w:val="00D80FBF"/>
    <w:rsid w:val="00D811F1"/>
    <w:rsid w:val="00D8147A"/>
    <w:rsid w:val="00D81572"/>
    <w:rsid w:val="00D817FA"/>
    <w:rsid w:val="00D81960"/>
    <w:rsid w:val="00D81C1D"/>
    <w:rsid w:val="00D8219B"/>
    <w:rsid w:val="00D82920"/>
    <w:rsid w:val="00D82E0D"/>
    <w:rsid w:val="00D83001"/>
    <w:rsid w:val="00D835A1"/>
    <w:rsid w:val="00D83BF5"/>
    <w:rsid w:val="00D83D48"/>
    <w:rsid w:val="00D83D4A"/>
    <w:rsid w:val="00D83DAD"/>
    <w:rsid w:val="00D841C9"/>
    <w:rsid w:val="00D842CE"/>
    <w:rsid w:val="00D8439D"/>
    <w:rsid w:val="00D844DF"/>
    <w:rsid w:val="00D84BB6"/>
    <w:rsid w:val="00D85164"/>
    <w:rsid w:val="00D85346"/>
    <w:rsid w:val="00D85381"/>
    <w:rsid w:val="00D85565"/>
    <w:rsid w:val="00D85F90"/>
    <w:rsid w:val="00D85FF4"/>
    <w:rsid w:val="00D86114"/>
    <w:rsid w:val="00D86195"/>
    <w:rsid w:val="00D86718"/>
    <w:rsid w:val="00D86977"/>
    <w:rsid w:val="00D86C64"/>
    <w:rsid w:val="00D86F21"/>
    <w:rsid w:val="00D8701A"/>
    <w:rsid w:val="00D87038"/>
    <w:rsid w:val="00D87744"/>
    <w:rsid w:val="00D877C0"/>
    <w:rsid w:val="00D8790C"/>
    <w:rsid w:val="00D90141"/>
    <w:rsid w:val="00D90407"/>
    <w:rsid w:val="00D90507"/>
    <w:rsid w:val="00D90980"/>
    <w:rsid w:val="00D91389"/>
    <w:rsid w:val="00D91AA6"/>
    <w:rsid w:val="00D91B70"/>
    <w:rsid w:val="00D91FC4"/>
    <w:rsid w:val="00D922CB"/>
    <w:rsid w:val="00D92323"/>
    <w:rsid w:val="00D92403"/>
    <w:rsid w:val="00D9272A"/>
    <w:rsid w:val="00D92742"/>
    <w:rsid w:val="00D92965"/>
    <w:rsid w:val="00D92E9C"/>
    <w:rsid w:val="00D92E9D"/>
    <w:rsid w:val="00D93864"/>
    <w:rsid w:val="00D93C3A"/>
    <w:rsid w:val="00D93D67"/>
    <w:rsid w:val="00D94293"/>
    <w:rsid w:val="00D944F1"/>
    <w:rsid w:val="00D94A0B"/>
    <w:rsid w:val="00D951CE"/>
    <w:rsid w:val="00D953E6"/>
    <w:rsid w:val="00D959AC"/>
    <w:rsid w:val="00D95CBC"/>
    <w:rsid w:val="00D968B5"/>
    <w:rsid w:val="00D96974"/>
    <w:rsid w:val="00D96F86"/>
    <w:rsid w:val="00D97771"/>
    <w:rsid w:val="00D978E3"/>
    <w:rsid w:val="00D97DDC"/>
    <w:rsid w:val="00D97E2B"/>
    <w:rsid w:val="00DA0063"/>
    <w:rsid w:val="00DA0160"/>
    <w:rsid w:val="00DA0922"/>
    <w:rsid w:val="00DA0BE8"/>
    <w:rsid w:val="00DA14CB"/>
    <w:rsid w:val="00DA1542"/>
    <w:rsid w:val="00DA18E5"/>
    <w:rsid w:val="00DA1E67"/>
    <w:rsid w:val="00DA2227"/>
    <w:rsid w:val="00DA2235"/>
    <w:rsid w:val="00DA23FF"/>
    <w:rsid w:val="00DA250F"/>
    <w:rsid w:val="00DA2541"/>
    <w:rsid w:val="00DA2C2C"/>
    <w:rsid w:val="00DA2EB4"/>
    <w:rsid w:val="00DA2EFE"/>
    <w:rsid w:val="00DA33F9"/>
    <w:rsid w:val="00DA3F14"/>
    <w:rsid w:val="00DA423A"/>
    <w:rsid w:val="00DA4245"/>
    <w:rsid w:val="00DA42A7"/>
    <w:rsid w:val="00DA42F0"/>
    <w:rsid w:val="00DA44C0"/>
    <w:rsid w:val="00DA4E18"/>
    <w:rsid w:val="00DA4FFD"/>
    <w:rsid w:val="00DA56CF"/>
    <w:rsid w:val="00DA5737"/>
    <w:rsid w:val="00DA581E"/>
    <w:rsid w:val="00DA5D94"/>
    <w:rsid w:val="00DA607D"/>
    <w:rsid w:val="00DA63F7"/>
    <w:rsid w:val="00DA6B50"/>
    <w:rsid w:val="00DA6EE2"/>
    <w:rsid w:val="00DA70A0"/>
    <w:rsid w:val="00DA7481"/>
    <w:rsid w:val="00DA75B0"/>
    <w:rsid w:val="00DA7E17"/>
    <w:rsid w:val="00DB04E4"/>
    <w:rsid w:val="00DB06CA"/>
    <w:rsid w:val="00DB0F08"/>
    <w:rsid w:val="00DB1369"/>
    <w:rsid w:val="00DB14D3"/>
    <w:rsid w:val="00DB15BF"/>
    <w:rsid w:val="00DB259E"/>
    <w:rsid w:val="00DB2B93"/>
    <w:rsid w:val="00DB31FE"/>
    <w:rsid w:val="00DB32EF"/>
    <w:rsid w:val="00DB372F"/>
    <w:rsid w:val="00DB3852"/>
    <w:rsid w:val="00DB3CD7"/>
    <w:rsid w:val="00DB3CF4"/>
    <w:rsid w:val="00DB3D4F"/>
    <w:rsid w:val="00DB3D7C"/>
    <w:rsid w:val="00DB3F57"/>
    <w:rsid w:val="00DB40B3"/>
    <w:rsid w:val="00DB4466"/>
    <w:rsid w:val="00DB46CE"/>
    <w:rsid w:val="00DB5A25"/>
    <w:rsid w:val="00DB5C59"/>
    <w:rsid w:val="00DB6002"/>
    <w:rsid w:val="00DB64F2"/>
    <w:rsid w:val="00DB6718"/>
    <w:rsid w:val="00DB6D70"/>
    <w:rsid w:val="00DB70F2"/>
    <w:rsid w:val="00DB795E"/>
    <w:rsid w:val="00DB7D6A"/>
    <w:rsid w:val="00DB7EDE"/>
    <w:rsid w:val="00DC00C4"/>
    <w:rsid w:val="00DC03BB"/>
    <w:rsid w:val="00DC0634"/>
    <w:rsid w:val="00DC066A"/>
    <w:rsid w:val="00DC0DB3"/>
    <w:rsid w:val="00DC111F"/>
    <w:rsid w:val="00DC16F3"/>
    <w:rsid w:val="00DC1845"/>
    <w:rsid w:val="00DC224B"/>
    <w:rsid w:val="00DC2BBE"/>
    <w:rsid w:val="00DC2C17"/>
    <w:rsid w:val="00DC2EA9"/>
    <w:rsid w:val="00DC305A"/>
    <w:rsid w:val="00DC3CC5"/>
    <w:rsid w:val="00DC3D68"/>
    <w:rsid w:val="00DC4384"/>
    <w:rsid w:val="00DC43B5"/>
    <w:rsid w:val="00DC478E"/>
    <w:rsid w:val="00DC4A6F"/>
    <w:rsid w:val="00DC4B75"/>
    <w:rsid w:val="00DC4BE2"/>
    <w:rsid w:val="00DC4DC6"/>
    <w:rsid w:val="00DC4EBD"/>
    <w:rsid w:val="00DC5068"/>
    <w:rsid w:val="00DC57BF"/>
    <w:rsid w:val="00DC5988"/>
    <w:rsid w:val="00DC6279"/>
    <w:rsid w:val="00DC65BF"/>
    <w:rsid w:val="00DC6B8B"/>
    <w:rsid w:val="00DC71F3"/>
    <w:rsid w:val="00DC7BA5"/>
    <w:rsid w:val="00DC7DB4"/>
    <w:rsid w:val="00DC7E45"/>
    <w:rsid w:val="00DD0889"/>
    <w:rsid w:val="00DD1226"/>
    <w:rsid w:val="00DD1B4E"/>
    <w:rsid w:val="00DD1E11"/>
    <w:rsid w:val="00DD2011"/>
    <w:rsid w:val="00DD209D"/>
    <w:rsid w:val="00DD212F"/>
    <w:rsid w:val="00DD2322"/>
    <w:rsid w:val="00DD28AE"/>
    <w:rsid w:val="00DD2AB2"/>
    <w:rsid w:val="00DD2E5E"/>
    <w:rsid w:val="00DD31FF"/>
    <w:rsid w:val="00DD33AF"/>
    <w:rsid w:val="00DD3DEF"/>
    <w:rsid w:val="00DD3F51"/>
    <w:rsid w:val="00DD40D2"/>
    <w:rsid w:val="00DD417D"/>
    <w:rsid w:val="00DD4307"/>
    <w:rsid w:val="00DD47EC"/>
    <w:rsid w:val="00DD483A"/>
    <w:rsid w:val="00DD4BC2"/>
    <w:rsid w:val="00DD4C0C"/>
    <w:rsid w:val="00DD4C39"/>
    <w:rsid w:val="00DD4F15"/>
    <w:rsid w:val="00DD5BC7"/>
    <w:rsid w:val="00DD67C3"/>
    <w:rsid w:val="00DD6912"/>
    <w:rsid w:val="00DD6C56"/>
    <w:rsid w:val="00DD7083"/>
    <w:rsid w:val="00DD7DD6"/>
    <w:rsid w:val="00DE004A"/>
    <w:rsid w:val="00DE0058"/>
    <w:rsid w:val="00DE0119"/>
    <w:rsid w:val="00DE0139"/>
    <w:rsid w:val="00DE016C"/>
    <w:rsid w:val="00DE0BDD"/>
    <w:rsid w:val="00DE137F"/>
    <w:rsid w:val="00DE13A9"/>
    <w:rsid w:val="00DE16CF"/>
    <w:rsid w:val="00DE1794"/>
    <w:rsid w:val="00DE26B2"/>
    <w:rsid w:val="00DE2B5F"/>
    <w:rsid w:val="00DE33FF"/>
    <w:rsid w:val="00DE3966"/>
    <w:rsid w:val="00DE3B10"/>
    <w:rsid w:val="00DE3CA2"/>
    <w:rsid w:val="00DE3D24"/>
    <w:rsid w:val="00DE5ACA"/>
    <w:rsid w:val="00DE5C1F"/>
    <w:rsid w:val="00DE5FB5"/>
    <w:rsid w:val="00DE605B"/>
    <w:rsid w:val="00DE6B9E"/>
    <w:rsid w:val="00DE6BB7"/>
    <w:rsid w:val="00DE6D41"/>
    <w:rsid w:val="00DE72A0"/>
    <w:rsid w:val="00DE745F"/>
    <w:rsid w:val="00DE7733"/>
    <w:rsid w:val="00DE785D"/>
    <w:rsid w:val="00DF0114"/>
    <w:rsid w:val="00DF02BE"/>
    <w:rsid w:val="00DF03A7"/>
    <w:rsid w:val="00DF0C11"/>
    <w:rsid w:val="00DF0CE4"/>
    <w:rsid w:val="00DF0E3D"/>
    <w:rsid w:val="00DF1599"/>
    <w:rsid w:val="00DF232F"/>
    <w:rsid w:val="00DF2D60"/>
    <w:rsid w:val="00DF2FBA"/>
    <w:rsid w:val="00DF35CE"/>
    <w:rsid w:val="00DF37B2"/>
    <w:rsid w:val="00DF42A8"/>
    <w:rsid w:val="00DF4383"/>
    <w:rsid w:val="00DF470C"/>
    <w:rsid w:val="00DF4AE5"/>
    <w:rsid w:val="00DF4B0E"/>
    <w:rsid w:val="00DF4EE4"/>
    <w:rsid w:val="00DF603C"/>
    <w:rsid w:val="00DF6178"/>
    <w:rsid w:val="00DF61F9"/>
    <w:rsid w:val="00DF6943"/>
    <w:rsid w:val="00DF70BF"/>
    <w:rsid w:val="00DF768A"/>
    <w:rsid w:val="00DF797B"/>
    <w:rsid w:val="00DF797D"/>
    <w:rsid w:val="00E005C3"/>
    <w:rsid w:val="00E007B9"/>
    <w:rsid w:val="00E009AA"/>
    <w:rsid w:val="00E00C40"/>
    <w:rsid w:val="00E00D47"/>
    <w:rsid w:val="00E00EC0"/>
    <w:rsid w:val="00E014C7"/>
    <w:rsid w:val="00E01C8C"/>
    <w:rsid w:val="00E01F2E"/>
    <w:rsid w:val="00E0231D"/>
    <w:rsid w:val="00E0237D"/>
    <w:rsid w:val="00E0238D"/>
    <w:rsid w:val="00E0304D"/>
    <w:rsid w:val="00E03056"/>
    <w:rsid w:val="00E034B2"/>
    <w:rsid w:val="00E036D4"/>
    <w:rsid w:val="00E03859"/>
    <w:rsid w:val="00E03878"/>
    <w:rsid w:val="00E03BAD"/>
    <w:rsid w:val="00E03D65"/>
    <w:rsid w:val="00E04757"/>
    <w:rsid w:val="00E04FCF"/>
    <w:rsid w:val="00E051FA"/>
    <w:rsid w:val="00E0524B"/>
    <w:rsid w:val="00E05462"/>
    <w:rsid w:val="00E05858"/>
    <w:rsid w:val="00E063C4"/>
    <w:rsid w:val="00E06511"/>
    <w:rsid w:val="00E0681B"/>
    <w:rsid w:val="00E06850"/>
    <w:rsid w:val="00E06B99"/>
    <w:rsid w:val="00E06D6F"/>
    <w:rsid w:val="00E06F3A"/>
    <w:rsid w:val="00E10420"/>
    <w:rsid w:val="00E106F3"/>
    <w:rsid w:val="00E10D89"/>
    <w:rsid w:val="00E11C52"/>
    <w:rsid w:val="00E11EAD"/>
    <w:rsid w:val="00E11FC2"/>
    <w:rsid w:val="00E1249B"/>
    <w:rsid w:val="00E127AD"/>
    <w:rsid w:val="00E129F4"/>
    <w:rsid w:val="00E12F1B"/>
    <w:rsid w:val="00E13A14"/>
    <w:rsid w:val="00E13BBA"/>
    <w:rsid w:val="00E14174"/>
    <w:rsid w:val="00E14899"/>
    <w:rsid w:val="00E15500"/>
    <w:rsid w:val="00E156D8"/>
    <w:rsid w:val="00E158A3"/>
    <w:rsid w:val="00E15945"/>
    <w:rsid w:val="00E15E01"/>
    <w:rsid w:val="00E162E6"/>
    <w:rsid w:val="00E16515"/>
    <w:rsid w:val="00E16B9E"/>
    <w:rsid w:val="00E16F9D"/>
    <w:rsid w:val="00E1729B"/>
    <w:rsid w:val="00E176CE"/>
    <w:rsid w:val="00E17AED"/>
    <w:rsid w:val="00E17DBE"/>
    <w:rsid w:val="00E20087"/>
    <w:rsid w:val="00E20111"/>
    <w:rsid w:val="00E20493"/>
    <w:rsid w:val="00E20706"/>
    <w:rsid w:val="00E20707"/>
    <w:rsid w:val="00E20B16"/>
    <w:rsid w:val="00E20C4D"/>
    <w:rsid w:val="00E213DF"/>
    <w:rsid w:val="00E21403"/>
    <w:rsid w:val="00E2227D"/>
    <w:rsid w:val="00E2246C"/>
    <w:rsid w:val="00E228E9"/>
    <w:rsid w:val="00E22EEB"/>
    <w:rsid w:val="00E23776"/>
    <w:rsid w:val="00E23834"/>
    <w:rsid w:val="00E2410A"/>
    <w:rsid w:val="00E2448F"/>
    <w:rsid w:val="00E24986"/>
    <w:rsid w:val="00E24AEB"/>
    <w:rsid w:val="00E24DD8"/>
    <w:rsid w:val="00E24DEC"/>
    <w:rsid w:val="00E25039"/>
    <w:rsid w:val="00E250BE"/>
    <w:rsid w:val="00E252D0"/>
    <w:rsid w:val="00E257F3"/>
    <w:rsid w:val="00E259F0"/>
    <w:rsid w:val="00E25A7F"/>
    <w:rsid w:val="00E25ADD"/>
    <w:rsid w:val="00E25C01"/>
    <w:rsid w:val="00E25CEF"/>
    <w:rsid w:val="00E25ED9"/>
    <w:rsid w:val="00E260AA"/>
    <w:rsid w:val="00E26827"/>
    <w:rsid w:val="00E268D8"/>
    <w:rsid w:val="00E270BB"/>
    <w:rsid w:val="00E2733A"/>
    <w:rsid w:val="00E273FC"/>
    <w:rsid w:val="00E27ABE"/>
    <w:rsid w:val="00E27CC7"/>
    <w:rsid w:val="00E27E2E"/>
    <w:rsid w:val="00E30ABE"/>
    <w:rsid w:val="00E30B1D"/>
    <w:rsid w:val="00E30C9D"/>
    <w:rsid w:val="00E316E8"/>
    <w:rsid w:val="00E32008"/>
    <w:rsid w:val="00E32474"/>
    <w:rsid w:val="00E3277F"/>
    <w:rsid w:val="00E32819"/>
    <w:rsid w:val="00E32B66"/>
    <w:rsid w:val="00E32CB0"/>
    <w:rsid w:val="00E32CDB"/>
    <w:rsid w:val="00E32D68"/>
    <w:rsid w:val="00E32EC1"/>
    <w:rsid w:val="00E33245"/>
    <w:rsid w:val="00E3362E"/>
    <w:rsid w:val="00E33837"/>
    <w:rsid w:val="00E33C00"/>
    <w:rsid w:val="00E33DFC"/>
    <w:rsid w:val="00E33E30"/>
    <w:rsid w:val="00E34547"/>
    <w:rsid w:val="00E34A61"/>
    <w:rsid w:val="00E34C18"/>
    <w:rsid w:val="00E34F27"/>
    <w:rsid w:val="00E34FE1"/>
    <w:rsid w:val="00E3504E"/>
    <w:rsid w:val="00E354E0"/>
    <w:rsid w:val="00E35695"/>
    <w:rsid w:val="00E358FA"/>
    <w:rsid w:val="00E35B04"/>
    <w:rsid w:val="00E364F2"/>
    <w:rsid w:val="00E366A5"/>
    <w:rsid w:val="00E366D9"/>
    <w:rsid w:val="00E36887"/>
    <w:rsid w:val="00E36DB1"/>
    <w:rsid w:val="00E36EA0"/>
    <w:rsid w:val="00E36F0A"/>
    <w:rsid w:val="00E37297"/>
    <w:rsid w:val="00E401E3"/>
    <w:rsid w:val="00E40260"/>
    <w:rsid w:val="00E41366"/>
    <w:rsid w:val="00E41541"/>
    <w:rsid w:val="00E42061"/>
    <w:rsid w:val="00E4212A"/>
    <w:rsid w:val="00E423FE"/>
    <w:rsid w:val="00E42487"/>
    <w:rsid w:val="00E425D3"/>
    <w:rsid w:val="00E42705"/>
    <w:rsid w:val="00E42BC8"/>
    <w:rsid w:val="00E436FB"/>
    <w:rsid w:val="00E43861"/>
    <w:rsid w:val="00E441AA"/>
    <w:rsid w:val="00E44421"/>
    <w:rsid w:val="00E4444C"/>
    <w:rsid w:val="00E44735"/>
    <w:rsid w:val="00E447CB"/>
    <w:rsid w:val="00E44956"/>
    <w:rsid w:val="00E44A5E"/>
    <w:rsid w:val="00E44C66"/>
    <w:rsid w:val="00E4542A"/>
    <w:rsid w:val="00E456A9"/>
    <w:rsid w:val="00E456C8"/>
    <w:rsid w:val="00E4579C"/>
    <w:rsid w:val="00E45B4B"/>
    <w:rsid w:val="00E45E46"/>
    <w:rsid w:val="00E465A0"/>
    <w:rsid w:val="00E4662A"/>
    <w:rsid w:val="00E47297"/>
    <w:rsid w:val="00E47E8D"/>
    <w:rsid w:val="00E47EA9"/>
    <w:rsid w:val="00E506EE"/>
    <w:rsid w:val="00E5074A"/>
    <w:rsid w:val="00E50788"/>
    <w:rsid w:val="00E50B3C"/>
    <w:rsid w:val="00E50BB4"/>
    <w:rsid w:val="00E51CDA"/>
    <w:rsid w:val="00E51EC3"/>
    <w:rsid w:val="00E52265"/>
    <w:rsid w:val="00E5226D"/>
    <w:rsid w:val="00E52430"/>
    <w:rsid w:val="00E52C73"/>
    <w:rsid w:val="00E53241"/>
    <w:rsid w:val="00E53376"/>
    <w:rsid w:val="00E5379C"/>
    <w:rsid w:val="00E53F20"/>
    <w:rsid w:val="00E53F38"/>
    <w:rsid w:val="00E541A0"/>
    <w:rsid w:val="00E541DF"/>
    <w:rsid w:val="00E542FA"/>
    <w:rsid w:val="00E545B3"/>
    <w:rsid w:val="00E54CF0"/>
    <w:rsid w:val="00E54E20"/>
    <w:rsid w:val="00E55F62"/>
    <w:rsid w:val="00E55FF7"/>
    <w:rsid w:val="00E56001"/>
    <w:rsid w:val="00E56125"/>
    <w:rsid w:val="00E563D1"/>
    <w:rsid w:val="00E56F9F"/>
    <w:rsid w:val="00E57508"/>
    <w:rsid w:val="00E57591"/>
    <w:rsid w:val="00E57A03"/>
    <w:rsid w:val="00E600CB"/>
    <w:rsid w:val="00E60991"/>
    <w:rsid w:val="00E60A2F"/>
    <w:rsid w:val="00E60CDE"/>
    <w:rsid w:val="00E614DB"/>
    <w:rsid w:val="00E61788"/>
    <w:rsid w:val="00E617DD"/>
    <w:rsid w:val="00E61D67"/>
    <w:rsid w:val="00E6270F"/>
    <w:rsid w:val="00E628D9"/>
    <w:rsid w:val="00E62BD7"/>
    <w:rsid w:val="00E62C03"/>
    <w:rsid w:val="00E62FBD"/>
    <w:rsid w:val="00E6307E"/>
    <w:rsid w:val="00E63331"/>
    <w:rsid w:val="00E6334D"/>
    <w:rsid w:val="00E63383"/>
    <w:rsid w:val="00E63812"/>
    <w:rsid w:val="00E63A9D"/>
    <w:rsid w:val="00E64596"/>
    <w:rsid w:val="00E646EA"/>
    <w:rsid w:val="00E64ABE"/>
    <w:rsid w:val="00E64AC2"/>
    <w:rsid w:val="00E64CE2"/>
    <w:rsid w:val="00E65331"/>
    <w:rsid w:val="00E6534F"/>
    <w:rsid w:val="00E65F23"/>
    <w:rsid w:val="00E668FE"/>
    <w:rsid w:val="00E66B8C"/>
    <w:rsid w:val="00E66EB5"/>
    <w:rsid w:val="00E67577"/>
    <w:rsid w:val="00E676A8"/>
    <w:rsid w:val="00E67774"/>
    <w:rsid w:val="00E67BFC"/>
    <w:rsid w:val="00E67F8C"/>
    <w:rsid w:val="00E706FB"/>
    <w:rsid w:val="00E70D92"/>
    <w:rsid w:val="00E7109B"/>
    <w:rsid w:val="00E710A9"/>
    <w:rsid w:val="00E712D1"/>
    <w:rsid w:val="00E71458"/>
    <w:rsid w:val="00E716D2"/>
    <w:rsid w:val="00E7199B"/>
    <w:rsid w:val="00E71C02"/>
    <w:rsid w:val="00E71E24"/>
    <w:rsid w:val="00E72394"/>
    <w:rsid w:val="00E725B8"/>
    <w:rsid w:val="00E72D22"/>
    <w:rsid w:val="00E72DE9"/>
    <w:rsid w:val="00E72E35"/>
    <w:rsid w:val="00E737E2"/>
    <w:rsid w:val="00E73968"/>
    <w:rsid w:val="00E73AD5"/>
    <w:rsid w:val="00E73C4F"/>
    <w:rsid w:val="00E73E01"/>
    <w:rsid w:val="00E73F45"/>
    <w:rsid w:val="00E73FE8"/>
    <w:rsid w:val="00E74048"/>
    <w:rsid w:val="00E7472B"/>
    <w:rsid w:val="00E75373"/>
    <w:rsid w:val="00E754E7"/>
    <w:rsid w:val="00E7564A"/>
    <w:rsid w:val="00E757FB"/>
    <w:rsid w:val="00E75A36"/>
    <w:rsid w:val="00E75A3C"/>
    <w:rsid w:val="00E75B56"/>
    <w:rsid w:val="00E75D81"/>
    <w:rsid w:val="00E76030"/>
    <w:rsid w:val="00E76117"/>
    <w:rsid w:val="00E774DC"/>
    <w:rsid w:val="00E77F79"/>
    <w:rsid w:val="00E8008C"/>
    <w:rsid w:val="00E80217"/>
    <w:rsid w:val="00E804D7"/>
    <w:rsid w:val="00E807D4"/>
    <w:rsid w:val="00E80EB1"/>
    <w:rsid w:val="00E8187B"/>
    <w:rsid w:val="00E81E10"/>
    <w:rsid w:val="00E81F1E"/>
    <w:rsid w:val="00E820A0"/>
    <w:rsid w:val="00E825FB"/>
    <w:rsid w:val="00E826F0"/>
    <w:rsid w:val="00E82890"/>
    <w:rsid w:val="00E829DE"/>
    <w:rsid w:val="00E83C1B"/>
    <w:rsid w:val="00E841A1"/>
    <w:rsid w:val="00E84335"/>
    <w:rsid w:val="00E84A87"/>
    <w:rsid w:val="00E85161"/>
    <w:rsid w:val="00E85251"/>
    <w:rsid w:val="00E85A46"/>
    <w:rsid w:val="00E85C94"/>
    <w:rsid w:val="00E85EBD"/>
    <w:rsid w:val="00E86573"/>
    <w:rsid w:val="00E87068"/>
    <w:rsid w:val="00E87480"/>
    <w:rsid w:val="00E87689"/>
    <w:rsid w:val="00E879F1"/>
    <w:rsid w:val="00E87AEA"/>
    <w:rsid w:val="00E9008D"/>
    <w:rsid w:val="00E902D5"/>
    <w:rsid w:val="00E908B5"/>
    <w:rsid w:val="00E90AE1"/>
    <w:rsid w:val="00E91110"/>
    <w:rsid w:val="00E9122D"/>
    <w:rsid w:val="00E91240"/>
    <w:rsid w:val="00E91343"/>
    <w:rsid w:val="00E91515"/>
    <w:rsid w:val="00E916F1"/>
    <w:rsid w:val="00E926E1"/>
    <w:rsid w:val="00E9276C"/>
    <w:rsid w:val="00E9279C"/>
    <w:rsid w:val="00E92B36"/>
    <w:rsid w:val="00E92ECB"/>
    <w:rsid w:val="00E93107"/>
    <w:rsid w:val="00E932E1"/>
    <w:rsid w:val="00E93343"/>
    <w:rsid w:val="00E93B0D"/>
    <w:rsid w:val="00E94B9F"/>
    <w:rsid w:val="00E94DCD"/>
    <w:rsid w:val="00E94F51"/>
    <w:rsid w:val="00E9516F"/>
    <w:rsid w:val="00E952B1"/>
    <w:rsid w:val="00E9581F"/>
    <w:rsid w:val="00E95FBC"/>
    <w:rsid w:val="00E964C2"/>
    <w:rsid w:val="00E966C9"/>
    <w:rsid w:val="00E9677C"/>
    <w:rsid w:val="00E96DA9"/>
    <w:rsid w:val="00E96E69"/>
    <w:rsid w:val="00E96FB2"/>
    <w:rsid w:val="00E97748"/>
    <w:rsid w:val="00E97949"/>
    <w:rsid w:val="00EA0091"/>
    <w:rsid w:val="00EA0620"/>
    <w:rsid w:val="00EA0D9E"/>
    <w:rsid w:val="00EA15B1"/>
    <w:rsid w:val="00EA199A"/>
    <w:rsid w:val="00EA1FF4"/>
    <w:rsid w:val="00EA24DD"/>
    <w:rsid w:val="00EA257C"/>
    <w:rsid w:val="00EA2C8C"/>
    <w:rsid w:val="00EA2D17"/>
    <w:rsid w:val="00EA2DA7"/>
    <w:rsid w:val="00EA2E19"/>
    <w:rsid w:val="00EA4A4F"/>
    <w:rsid w:val="00EA4D48"/>
    <w:rsid w:val="00EA4EB5"/>
    <w:rsid w:val="00EA5439"/>
    <w:rsid w:val="00EA5B98"/>
    <w:rsid w:val="00EA5F9A"/>
    <w:rsid w:val="00EA621F"/>
    <w:rsid w:val="00EA66CE"/>
    <w:rsid w:val="00EA6A94"/>
    <w:rsid w:val="00EA71F6"/>
    <w:rsid w:val="00EA7CCF"/>
    <w:rsid w:val="00EA7D8E"/>
    <w:rsid w:val="00EA7EE8"/>
    <w:rsid w:val="00EB01DD"/>
    <w:rsid w:val="00EB0457"/>
    <w:rsid w:val="00EB06C9"/>
    <w:rsid w:val="00EB08C5"/>
    <w:rsid w:val="00EB0DE0"/>
    <w:rsid w:val="00EB110F"/>
    <w:rsid w:val="00EB111A"/>
    <w:rsid w:val="00EB11B1"/>
    <w:rsid w:val="00EB1447"/>
    <w:rsid w:val="00EB188D"/>
    <w:rsid w:val="00EB235F"/>
    <w:rsid w:val="00EB27FF"/>
    <w:rsid w:val="00EB289C"/>
    <w:rsid w:val="00EB2AAC"/>
    <w:rsid w:val="00EB2CC9"/>
    <w:rsid w:val="00EB2D0B"/>
    <w:rsid w:val="00EB31F4"/>
    <w:rsid w:val="00EB323E"/>
    <w:rsid w:val="00EB3590"/>
    <w:rsid w:val="00EB3744"/>
    <w:rsid w:val="00EB3979"/>
    <w:rsid w:val="00EB3CEF"/>
    <w:rsid w:val="00EB4642"/>
    <w:rsid w:val="00EB4675"/>
    <w:rsid w:val="00EB49E3"/>
    <w:rsid w:val="00EB5252"/>
    <w:rsid w:val="00EB53B9"/>
    <w:rsid w:val="00EB53D8"/>
    <w:rsid w:val="00EB55B1"/>
    <w:rsid w:val="00EB5962"/>
    <w:rsid w:val="00EB6178"/>
    <w:rsid w:val="00EB6593"/>
    <w:rsid w:val="00EB6966"/>
    <w:rsid w:val="00EB6CE3"/>
    <w:rsid w:val="00EB7212"/>
    <w:rsid w:val="00EB73EE"/>
    <w:rsid w:val="00EB753F"/>
    <w:rsid w:val="00EB7765"/>
    <w:rsid w:val="00EB77AE"/>
    <w:rsid w:val="00EB7902"/>
    <w:rsid w:val="00EB79B9"/>
    <w:rsid w:val="00EB7E1D"/>
    <w:rsid w:val="00EB7E7F"/>
    <w:rsid w:val="00EC04C8"/>
    <w:rsid w:val="00EC053C"/>
    <w:rsid w:val="00EC097F"/>
    <w:rsid w:val="00EC0987"/>
    <w:rsid w:val="00EC0D5B"/>
    <w:rsid w:val="00EC224B"/>
    <w:rsid w:val="00EC2560"/>
    <w:rsid w:val="00EC27C7"/>
    <w:rsid w:val="00EC27EF"/>
    <w:rsid w:val="00EC2A00"/>
    <w:rsid w:val="00EC2B0F"/>
    <w:rsid w:val="00EC2EE2"/>
    <w:rsid w:val="00EC30A9"/>
    <w:rsid w:val="00EC325A"/>
    <w:rsid w:val="00EC351C"/>
    <w:rsid w:val="00EC3C45"/>
    <w:rsid w:val="00EC3DDB"/>
    <w:rsid w:val="00EC42AD"/>
    <w:rsid w:val="00EC4434"/>
    <w:rsid w:val="00EC4AAC"/>
    <w:rsid w:val="00EC5E01"/>
    <w:rsid w:val="00EC60FA"/>
    <w:rsid w:val="00EC62F8"/>
    <w:rsid w:val="00EC6692"/>
    <w:rsid w:val="00EC6917"/>
    <w:rsid w:val="00EC70D6"/>
    <w:rsid w:val="00EC715D"/>
    <w:rsid w:val="00EC779C"/>
    <w:rsid w:val="00EC77F6"/>
    <w:rsid w:val="00EC78BC"/>
    <w:rsid w:val="00EC7A37"/>
    <w:rsid w:val="00EC7E4C"/>
    <w:rsid w:val="00ED0526"/>
    <w:rsid w:val="00ED0D67"/>
    <w:rsid w:val="00ED173E"/>
    <w:rsid w:val="00ED19E4"/>
    <w:rsid w:val="00ED209E"/>
    <w:rsid w:val="00ED233B"/>
    <w:rsid w:val="00ED24F8"/>
    <w:rsid w:val="00ED2757"/>
    <w:rsid w:val="00ED2D0D"/>
    <w:rsid w:val="00ED3075"/>
    <w:rsid w:val="00ED3133"/>
    <w:rsid w:val="00ED3930"/>
    <w:rsid w:val="00ED3BC3"/>
    <w:rsid w:val="00ED3CEA"/>
    <w:rsid w:val="00ED448F"/>
    <w:rsid w:val="00ED49D8"/>
    <w:rsid w:val="00ED4F76"/>
    <w:rsid w:val="00ED50E0"/>
    <w:rsid w:val="00ED52A6"/>
    <w:rsid w:val="00ED5478"/>
    <w:rsid w:val="00ED5F9A"/>
    <w:rsid w:val="00ED61B3"/>
    <w:rsid w:val="00ED6212"/>
    <w:rsid w:val="00ED688F"/>
    <w:rsid w:val="00ED6927"/>
    <w:rsid w:val="00ED6B1E"/>
    <w:rsid w:val="00ED754E"/>
    <w:rsid w:val="00ED766A"/>
    <w:rsid w:val="00ED7A1C"/>
    <w:rsid w:val="00ED7DB4"/>
    <w:rsid w:val="00EE0073"/>
    <w:rsid w:val="00EE09F1"/>
    <w:rsid w:val="00EE1031"/>
    <w:rsid w:val="00EE1081"/>
    <w:rsid w:val="00EE1332"/>
    <w:rsid w:val="00EE1952"/>
    <w:rsid w:val="00EE1983"/>
    <w:rsid w:val="00EE21F1"/>
    <w:rsid w:val="00EE220D"/>
    <w:rsid w:val="00EE29D3"/>
    <w:rsid w:val="00EE2D2A"/>
    <w:rsid w:val="00EE36B7"/>
    <w:rsid w:val="00EE3B11"/>
    <w:rsid w:val="00EE4379"/>
    <w:rsid w:val="00EE46B7"/>
    <w:rsid w:val="00EE4A7C"/>
    <w:rsid w:val="00EE4A83"/>
    <w:rsid w:val="00EE4F26"/>
    <w:rsid w:val="00EE4F86"/>
    <w:rsid w:val="00EE505F"/>
    <w:rsid w:val="00EE5711"/>
    <w:rsid w:val="00EE57FA"/>
    <w:rsid w:val="00EE5DF1"/>
    <w:rsid w:val="00EE6069"/>
    <w:rsid w:val="00EE60CA"/>
    <w:rsid w:val="00EE63AD"/>
    <w:rsid w:val="00EE64FA"/>
    <w:rsid w:val="00EE674A"/>
    <w:rsid w:val="00EE69B1"/>
    <w:rsid w:val="00EE7149"/>
    <w:rsid w:val="00EE7393"/>
    <w:rsid w:val="00EE7618"/>
    <w:rsid w:val="00EE7E5A"/>
    <w:rsid w:val="00EF0385"/>
    <w:rsid w:val="00EF1094"/>
    <w:rsid w:val="00EF1526"/>
    <w:rsid w:val="00EF1A60"/>
    <w:rsid w:val="00EF1B81"/>
    <w:rsid w:val="00EF257A"/>
    <w:rsid w:val="00EF2582"/>
    <w:rsid w:val="00EF28D3"/>
    <w:rsid w:val="00EF304C"/>
    <w:rsid w:val="00EF3416"/>
    <w:rsid w:val="00EF3C3A"/>
    <w:rsid w:val="00EF48C2"/>
    <w:rsid w:val="00EF4C09"/>
    <w:rsid w:val="00EF4D13"/>
    <w:rsid w:val="00EF4D27"/>
    <w:rsid w:val="00EF53E3"/>
    <w:rsid w:val="00EF5BEE"/>
    <w:rsid w:val="00EF74E6"/>
    <w:rsid w:val="00F005DC"/>
    <w:rsid w:val="00F00CD4"/>
    <w:rsid w:val="00F01682"/>
    <w:rsid w:val="00F016CA"/>
    <w:rsid w:val="00F017AF"/>
    <w:rsid w:val="00F017E9"/>
    <w:rsid w:val="00F0184B"/>
    <w:rsid w:val="00F018C0"/>
    <w:rsid w:val="00F01A6D"/>
    <w:rsid w:val="00F01EEE"/>
    <w:rsid w:val="00F0215B"/>
    <w:rsid w:val="00F0270C"/>
    <w:rsid w:val="00F02C6D"/>
    <w:rsid w:val="00F030EA"/>
    <w:rsid w:val="00F03500"/>
    <w:rsid w:val="00F038AA"/>
    <w:rsid w:val="00F03D7C"/>
    <w:rsid w:val="00F03D9E"/>
    <w:rsid w:val="00F047D1"/>
    <w:rsid w:val="00F04FEC"/>
    <w:rsid w:val="00F05407"/>
    <w:rsid w:val="00F05E40"/>
    <w:rsid w:val="00F05ECC"/>
    <w:rsid w:val="00F06022"/>
    <w:rsid w:val="00F06095"/>
    <w:rsid w:val="00F061D9"/>
    <w:rsid w:val="00F065CB"/>
    <w:rsid w:val="00F06F8E"/>
    <w:rsid w:val="00F07A00"/>
    <w:rsid w:val="00F102D5"/>
    <w:rsid w:val="00F104D9"/>
    <w:rsid w:val="00F10B58"/>
    <w:rsid w:val="00F10B8A"/>
    <w:rsid w:val="00F10C63"/>
    <w:rsid w:val="00F10D5A"/>
    <w:rsid w:val="00F11A72"/>
    <w:rsid w:val="00F11D04"/>
    <w:rsid w:val="00F12CA1"/>
    <w:rsid w:val="00F12F6B"/>
    <w:rsid w:val="00F13485"/>
    <w:rsid w:val="00F13789"/>
    <w:rsid w:val="00F13817"/>
    <w:rsid w:val="00F139CE"/>
    <w:rsid w:val="00F13C1A"/>
    <w:rsid w:val="00F14633"/>
    <w:rsid w:val="00F14D1B"/>
    <w:rsid w:val="00F15330"/>
    <w:rsid w:val="00F15AF7"/>
    <w:rsid w:val="00F15D94"/>
    <w:rsid w:val="00F16BAE"/>
    <w:rsid w:val="00F16D41"/>
    <w:rsid w:val="00F16E8B"/>
    <w:rsid w:val="00F16EEF"/>
    <w:rsid w:val="00F17469"/>
    <w:rsid w:val="00F174A4"/>
    <w:rsid w:val="00F17692"/>
    <w:rsid w:val="00F17AED"/>
    <w:rsid w:val="00F20285"/>
    <w:rsid w:val="00F20710"/>
    <w:rsid w:val="00F20817"/>
    <w:rsid w:val="00F20A19"/>
    <w:rsid w:val="00F20ECB"/>
    <w:rsid w:val="00F20F7A"/>
    <w:rsid w:val="00F21208"/>
    <w:rsid w:val="00F21A65"/>
    <w:rsid w:val="00F21F7F"/>
    <w:rsid w:val="00F2200F"/>
    <w:rsid w:val="00F222FE"/>
    <w:rsid w:val="00F22308"/>
    <w:rsid w:val="00F22AB9"/>
    <w:rsid w:val="00F22B71"/>
    <w:rsid w:val="00F22DE4"/>
    <w:rsid w:val="00F22E1C"/>
    <w:rsid w:val="00F2306D"/>
    <w:rsid w:val="00F2310F"/>
    <w:rsid w:val="00F23226"/>
    <w:rsid w:val="00F2354C"/>
    <w:rsid w:val="00F2363F"/>
    <w:rsid w:val="00F23C69"/>
    <w:rsid w:val="00F24324"/>
    <w:rsid w:val="00F247E6"/>
    <w:rsid w:val="00F24B5D"/>
    <w:rsid w:val="00F253E6"/>
    <w:rsid w:val="00F25B99"/>
    <w:rsid w:val="00F26519"/>
    <w:rsid w:val="00F26738"/>
    <w:rsid w:val="00F26771"/>
    <w:rsid w:val="00F26B72"/>
    <w:rsid w:val="00F26D8A"/>
    <w:rsid w:val="00F2703B"/>
    <w:rsid w:val="00F2782B"/>
    <w:rsid w:val="00F27969"/>
    <w:rsid w:val="00F27FE6"/>
    <w:rsid w:val="00F303A0"/>
    <w:rsid w:val="00F3061D"/>
    <w:rsid w:val="00F30687"/>
    <w:rsid w:val="00F30DB2"/>
    <w:rsid w:val="00F314BE"/>
    <w:rsid w:val="00F315FE"/>
    <w:rsid w:val="00F319A3"/>
    <w:rsid w:val="00F31A07"/>
    <w:rsid w:val="00F31D1F"/>
    <w:rsid w:val="00F31DF8"/>
    <w:rsid w:val="00F32718"/>
    <w:rsid w:val="00F32794"/>
    <w:rsid w:val="00F3320F"/>
    <w:rsid w:val="00F3371B"/>
    <w:rsid w:val="00F33978"/>
    <w:rsid w:val="00F33C9C"/>
    <w:rsid w:val="00F34109"/>
    <w:rsid w:val="00F342BE"/>
    <w:rsid w:val="00F3468F"/>
    <w:rsid w:val="00F347ED"/>
    <w:rsid w:val="00F348EA"/>
    <w:rsid w:val="00F349E2"/>
    <w:rsid w:val="00F34A1B"/>
    <w:rsid w:val="00F34AAF"/>
    <w:rsid w:val="00F34E18"/>
    <w:rsid w:val="00F34F59"/>
    <w:rsid w:val="00F34FAC"/>
    <w:rsid w:val="00F352D7"/>
    <w:rsid w:val="00F35572"/>
    <w:rsid w:val="00F35627"/>
    <w:rsid w:val="00F35EBE"/>
    <w:rsid w:val="00F3623C"/>
    <w:rsid w:val="00F36380"/>
    <w:rsid w:val="00F36480"/>
    <w:rsid w:val="00F36891"/>
    <w:rsid w:val="00F37797"/>
    <w:rsid w:val="00F37B63"/>
    <w:rsid w:val="00F37FC6"/>
    <w:rsid w:val="00F400A4"/>
    <w:rsid w:val="00F40422"/>
    <w:rsid w:val="00F40834"/>
    <w:rsid w:val="00F40FFC"/>
    <w:rsid w:val="00F411FF"/>
    <w:rsid w:val="00F415F8"/>
    <w:rsid w:val="00F419A4"/>
    <w:rsid w:val="00F419DE"/>
    <w:rsid w:val="00F41D1D"/>
    <w:rsid w:val="00F41F23"/>
    <w:rsid w:val="00F422F5"/>
    <w:rsid w:val="00F42539"/>
    <w:rsid w:val="00F4271B"/>
    <w:rsid w:val="00F4273C"/>
    <w:rsid w:val="00F427A0"/>
    <w:rsid w:val="00F429F5"/>
    <w:rsid w:val="00F42A73"/>
    <w:rsid w:val="00F42B44"/>
    <w:rsid w:val="00F43637"/>
    <w:rsid w:val="00F439AB"/>
    <w:rsid w:val="00F43AEB"/>
    <w:rsid w:val="00F43BE4"/>
    <w:rsid w:val="00F44F1C"/>
    <w:rsid w:val="00F44FDE"/>
    <w:rsid w:val="00F453E8"/>
    <w:rsid w:val="00F45560"/>
    <w:rsid w:val="00F45E7F"/>
    <w:rsid w:val="00F466BA"/>
    <w:rsid w:val="00F466C9"/>
    <w:rsid w:val="00F46C5F"/>
    <w:rsid w:val="00F471DF"/>
    <w:rsid w:val="00F47ABB"/>
    <w:rsid w:val="00F47F77"/>
    <w:rsid w:val="00F501EC"/>
    <w:rsid w:val="00F5037B"/>
    <w:rsid w:val="00F50A8D"/>
    <w:rsid w:val="00F50A9E"/>
    <w:rsid w:val="00F50C58"/>
    <w:rsid w:val="00F50CD7"/>
    <w:rsid w:val="00F50CF1"/>
    <w:rsid w:val="00F50DDB"/>
    <w:rsid w:val="00F50E36"/>
    <w:rsid w:val="00F50F65"/>
    <w:rsid w:val="00F51382"/>
    <w:rsid w:val="00F5152A"/>
    <w:rsid w:val="00F51898"/>
    <w:rsid w:val="00F51CB0"/>
    <w:rsid w:val="00F51D43"/>
    <w:rsid w:val="00F51DA0"/>
    <w:rsid w:val="00F52008"/>
    <w:rsid w:val="00F5267B"/>
    <w:rsid w:val="00F53155"/>
    <w:rsid w:val="00F53ECA"/>
    <w:rsid w:val="00F55566"/>
    <w:rsid w:val="00F55B9C"/>
    <w:rsid w:val="00F55C3A"/>
    <w:rsid w:val="00F5680F"/>
    <w:rsid w:val="00F56BA1"/>
    <w:rsid w:val="00F56FD1"/>
    <w:rsid w:val="00F57249"/>
    <w:rsid w:val="00F57424"/>
    <w:rsid w:val="00F574FF"/>
    <w:rsid w:val="00F57536"/>
    <w:rsid w:val="00F575CA"/>
    <w:rsid w:val="00F5778D"/>
    <w:rsid w:val="00F57E89"/>
    <w:rsid w:val="00F60D70"/>
    <w:rsid w:val="00F60D9E"/>
    <w:rsid w:val="00F60FFA"/>
    <w:rsid w:val="00F612FF"/>
    <w:rsid w:val="00F61705"/>
    <w:rsid w:val="00F61DD1"/>
    <w:rsid w:val="00F62882"/>
    <w:rsid w:val="00F628B2"/>
    <w:rsid w:val="00F628DE"/>
    <w:rsid w:val="00F62A59"/>
    <w:rsid w:val="00F630DE"/>
    <w:rsid w:val="00F63785"/>
    <w:rsid w:val="00F63D48"/>
    <w:rsid w:val="00F63D8F"/>
    <w:rsid w:val="00F63F2B"/>
    <w:rsid w:val="00F63FDD"/>
    <w:rsid w:val="00F646DF"/>
    <w:rsid w:val="00F646E4"/>
    <w:rsid w:val="00F655FE"/>
    <w:rsid w:val="00F65798"/>
    <w:rsid w:val="00F6585E"/>
    <w:rsid w:val="00F65CC4"/>
    <w:rsid w:val="00F65DB1"/>
    <w:rsid w:val="00F6600A"/>
    <w:rsid w:val="00F661BB"/>
    <w:rsid w:val="00F664A7"/>
    <w:rsid w:val="00F674A5"/>
    <w:rsid w:val="00F67D19"/>
    <w:rsid w:val="00F70363"/>
    <w:rsid w:val="00F7087E"/>
    <w:rsid w:val="00F708DA"/>
    <w:rsid w:val="00F70BD0"/>
    <w:rsid w:val="00F710D9"/>
    <w:rsid w:val="00F71188"/>
    <w:rsid w:val="00F711BA"/>
    <w:rsid w:val="00F711F3"/>
    <w:rsid w:val="00F71316"/>
    <w:rsid w:val="00F714D7"/>
    <w:rsid w:val="00F721F4"/>
    <w:rsid w:val="00F7241C"/>
    <w:rsid w:val="00F72507"/>
    <w:rsid w:val="00F7260C"/>
    <w:rsid w:val="00F72AC4"/>
    <w:rsid w:val="00F72B70"/>
    <w:rsid w:val="00F72C2A"/>
    <w:rsid w:val="00F72E4E"/>
    <w:rsid w:val="00F731B0"/>
    <w:rsid w:val="00F7336D"/>
    <w:rsid w:val="00F73495"/>
    <w:rsid w:val="00F73D4C"/>
    <w:rsid w:val="00F73E82"/>
    <w:rsid w:val="00F7452A"/>
    <w:rsid w:val="00F74616"/>
    <w:rsid w:val="00F75239"/>
    <w:rsid w:val="00F752CB"/>
    <w:rsid w:val="00F75764"/>
    <w:rsid w:val="00F75C8A"/>
    <w:rsid w:val="00F760A0"/>
    <w:rsid w:val="00F77398"/>
    <w:rsid w:val="00F775B9"/>
    <w:rsid w:val="00F7763B"/>
    <w:rsid w:val="00F77AD7"/>
    <w:rsid w:val="00F77BF8"/>
    <w:rsid w:val="00F80BC6"/>
    <w:rsid w:val="00F812D3"/>
    <w:rsid w:val="00F81B11"/>
    <w:rsid w:val="00F81BDE"/>
    <w:rsid w:val="00F81E7E"/>
    <w:rsid w:val="00F82012"/>
    <w:rsid w:val="00F820B6"/>
    <w:rsid w:val="00F82B13"/>
    <w:rsid w:val="00F82B95"/>
    <w:rsid w:val="00F82E6E"/>
    <w:rsid w:val="00F82F37"/>
    <w:rsid w:val="00F83D86"/>
    <w:rsid w:val="00F83FC8"/>
    <w:rsid w:val="00F84CF5"/>
    <w:rsid w:val="00F854C7"/>
    <w:rsid w:val="00F85B84"/>
    <w:rsid w:val="00F85C8D"/>
    <w:rsid w:val="00F86083"/>
    <w:rsid w:val="00F86D8E"/>
    <w:rsid w:val="00F86DBA"/>
    <w:rsid w:val="00F87F21"/>
    <w:rsid w:val="00F908B1"/>
    <w:rsid w:val="00F909C3"/>
    <w:rsid w:val="00F90BD3"/>
    <w:rsid w:val="00F91407"/>
    <w:rsid w:val="00F914C5"/>
    <w:rsid w:val="00F914E8"/>
    <w:rsid w:val="00F91D94"/>
    <w:rsid w:val="00F91E6D"/>
    <w:rsid w:val="00F9371C"/>
    <w:rsid w:val="00F93847"/>
    <w:rsid w:val="00F938B3"/>
    <w:rsid w:val="00F93DFE"/>
    <w:rsid w:val="00F9540A"/>
    <w:rsid w:val="00F95918"/>
    <w:rsid w:val="00F95F0A"/>
    <w:rsid w:val="00F9611F"/>
    <w:rsid w:val="00F962D4"/>
    <w:rsid w:val="00F96BBB"/>
    <w:rsid w:val="00F971F3"/>
    <w:rsid w:val="00F979D6"/>
    <w:rsid w:val="00F97DCC"/>
    <w:rsid w:val="00F97F20"/>
    <w:rsid w:val="00FA05C5"/>
    <w:rsid w:val="00FA0A9D"/>
    <w:rsid w:val="00FA161E"/>
    <w:rsid w:val="00FA1D40"/>
    <w:rsid w:val="00FA1DA1"/>
    <w:rsid w:val="00FA2293"/>
    <w:rsid w:val="00FA276A"/>
    <w:rsid w:val="00FA2E7F"/>
    <w:rsid w:val="00FA31B7"/>
    <w:rsid w:val="00FA3D03"/>
    <w:rsid w:val="00FA3F9C"/>
    <w:rsid w:val="00FA40D2"/>
    <w:rsid w:val="00FA42E8"/>
    <w:rsid w:val="00FA4532"/>
    <w:rsid w:val="00FA45DC"/>
    <w:rsid w:val="00FA49DE"/>
    <w:rsid w:val="00FA4ABB"/>
    <w:rsid w:val="00FA4DDA"/>
    <w:rsid w:val="00FA5B55"/>
    <w:rsid w:val="00FA62B3"/>
    <w:rsid w:val="00FA71D6"/>
    <w:rsid w:val="00FA7850"/>
    <w:rsid w:val="00FA7C10"/>
    <w:rsid w:val="00FB00CA"/>
    <w:rsid w:val="00FB04BE"/>
    <w:rsid w:val="00FB0E5A"/>
    <w:rsid w:val="00FB1D70"/>
    <w:rsid w:val="00FB2682"/>
    <w:rsid w:val="00FB30EC"/>
    <w:rsid w:val="00FB34A9"/>
    <w:rsid w:val="00FB370F"/>
    <w:rsid w:val="00FB3BCA"/>
    <w:rsid w:val="00FB4183"/>
    <w:rsid w:val="00FB4819"/>
    <w:rsid w:val="00FB4D86"/>
    <w:rsid w:val="00FB4DD1"/>
    <w:rsid w:val="00FB51A5"/>
    <w:rsid w:val="00FB5C5C"/>
    <w:rsid w:val="00FB5EC6"/>
    <w:rsid w:val="00FB5FFC"/>
    <w:rsid w:val="00FB61A4"/>
    <w:rsid w:val="00FB62A5"/>
    <w:rsid w:val="00FB6903"/>
    <w:rsid w:val="00FB6AD2"/>
    <w:rsid w:val="00FB6EED"/>
    <w:rsid w:val="00FB6FDC"/>
    <w:rsid w:val="00FB72CB"/>
    <w:rsid w:val="00FB7CDD"/>
    <w:rsid w:val="00FC049C"/>
    <w:rsid w:val="00FC0A18"/>
    <w:rsid w:val="00FC0EB1"/>
    <w:rsid w:val="00FC138C"/>
    <w:rsid w:val="00FC1C7E"/>
    <w:rsid w:val="00FC1F51"/>
    <w:rsid w:val="00FC2054"/>
    <w:rsid w:val="00FC22DC"/>
    <w:rsid w:val="00FC231C"/>
    <w:rsid w:val="00FC2693"/>
    <w:rsid w:val="00FC26C3"/>
    <w:rsid w:val="00FC2E98"/>
    <w:rsid w:val="00FC321A"/>
    <w:rsid w:val="00FC3482"/>
    <w:rsid w:val="00FC361B"/>
    <w:rsid w:val="00FC4281"/>
    <w:rsid w:val="00FC4506"/>
    <w:rsid w:val="00FC4B1D"/>
    <w:rsid w:val="00FC520A"/>
    <w:rsid w:val="00FC53F5"/>
    <w:rsid w:val="00FC5FFB"/>
    <w:rsid w:val="00FC64CD"/>
    <w:rsid w:val="00FC65C0"/>
    <w:rsid w:val="00FC7AAF"/>
    <w:rsid w:val="00FC7F41"/>
    <w:rsid w:val="00FD0278"/>
    <w:rsid w:val="00FD0512"/>
    <w:rsid w:val="00FD0DE9"/>
    <w:rsid w:val="00FD1756"/>
    <w:rsid w:val="00FD190A"/>
    <w:rsid w:val="00FD1937"/>
    <w:rsid w:val="00FD23B8"/>
    <w:rsid w:val="00FD243D"/>
    <w:rsid w:val="00FD2701"/>
    <w:rsid w:val="00FD2C3A"/>
    <w:rsid w:val="00FD2E8A"/>
    <w:rsid w:val="00FD313B"/>
    <w:rsid w:val="00FD37E5"/>
    <w:rsid w:val="00FD3C80"/>
    <w:rsid w:val="00FD3D02"/>
    <w:rsid w:val="00FD4285"/>
    <w:rsid w:val="00FD4357"/>
    <w:rsid w:val="00FD4D08"/>
    <w:rsid w:val="00FD507D"/>
    <w:rsid w:val="00FD524A"/>
    <w:rsid w:val="00FD56DD"/>
    <w:rsid w:val="00FD5703"/>
    <w:rsid w:val="00FD5AB7"/>
    <w:rsid w:val="00FD5CBE"/>
    <w:rsid w:val="00FD6853"/>
    <w:rsid w:val="00FD6A41"/>
    <w:rsid w:val="00FD6B84"/>
    <w:rsid w:val="00FD6C9D"/>
    <w:rsid w:val="00FD6CF9"/>
    <w:rsid w:val="00FD6F42"/>
    <w:rsid w:val="00FD6FE7"/>
    <w:rsid w:val="00FD7340"/>
    <w:rsid w:val="00FD7414"/>
    <w:rsid w:val="00FD747F"/>
    <w:rsid w:val="00FD792E"/>
    <w:rsid w:val="00FD7ACC"/>
    <w:rsid w:val="00FD7B7E"/>
    <w:rsid w:val="00FD7C87"/>
    <w:rsid w:val="00FD7EE0"/>
    <w:rsid w:val="00FD7F47"/>
    <w:rsid w:val="00FE1310"/>
    <w:rsid w:val="00FE17BC"/>
    <w:rsid w:val="00FE1F75"/>
    <w:rsid w:val="00FE228C"/>
    <w:rsid w:val="00FE2505"/>
    <w:rsid w:val="00FE3198"/>
    <w:rsid w:val="00FE329F"/>
    <w:rsid w:val="00FE3864"/>
    <w:rsid w:val="00FE3B63"/>
    <w:rsid w:val="00FE3C25"/>
    <w:rsid w:val="00FE3C93"/>
    <w:rsid w:val="00FE4661"/>
    <w:rsid w:val="00FE497D"/>
    <w:rsid w:val="00FE5826"/>
    <w:rsid w:val="00FE61A5"/>
    <w:rsid w:val="00FE6973"/>
    <w:rsid w:val="00FE699A"/>
    <w:rsid w:val="00FE6AB1"/>
    <w:rsid w:val="00FE6F48"/>
    <w:rsid w:val="00FE72C8"/>
    <w:rsid w:val="00FE7378"/>
    <w:rsid w:val="00FE7458"/>
    <w:rsid w:val="00FE7BA4"/>
    <w:rsid w:val="00FF11C4"/>
    <w:rsid w:val="00FF16E3"/>
    <w:rsid w:val="00FF178B"/>
    <w:rsid w:val="00FF1B92"/>
    <w:rsid w:val="00FF26E1"/>
    <w:rsid w:val="00FF2E09"/>
    <w:rsid w:val="00FF3239"/>
    <w:rsid w:val="00FF3505"/>
    <w:rsid w:val="00FF3528"/>
    <w:rsid w:val="00FF3740"/>
    <w:rsid w:val="00FF385B"/>
    <w:rsid w:val="00FF3ABB"/>
    <w:rsid w:val="00FF3B33"/>
    <w:rsid w:val="00FF42B7"/>
    <w:rsid w:val="00FF4630"/>
    <w:rsid w:val="00FF48AF"/>
    <w:rsid w:val="00FF4A5F"/>
    <w:rsid w:val="00FF55CA"/>
    <w:rsid w:val="00FF55F8"/>
    <w:rsid w:val="00FF5759"/>
    <w:rsid w:val="00FF5993"/>
    <w:rsid w:val="00FF5B47"/>
    <w:rsid w:val="00FF6540"/>
    <w:rsid w:val="00FF65C1"/>
    <w:rsid w:val="00FF66A2"/>
    <w:rsid w:val="00FF679F"/>
    <w:rsid w:val="00FF6AA7"/>
    <w:rsid w:val="00FF6BB2"/>
    <w:rsid w:val="00FF6E9A"/>
    <w:rsid w:val="00FF708A"/>
    <w:rsid w:val="00FF71CC"/>
    <w:rsid w:val="00FF75E8"/>
    <w:rsid w:val="011FC68C"/>
    <w:rsid w:val="01423A45"/>
    <w:rsid w:val="019C4ED4"/>
    <w:rsid w:val="0205DFC3"/>
    <w:rsid w:val="04965F35"/>
    <w:rsid w:val="062E7F08"/>
    <w:rsid w:val="0658675A"/>
    <w:rsid w:val="076FD80C"/>
    <w:rsid w:val="085B6138"/>
    <w:rsid w:val="086C1E8D"/>
    <w:rsid w:val="088967B8"/>
    <w:rsid w:val="0950FCCE"/>
    <w:rsid w:val="0A99F0F7"/>
    <w:rsid w:val="0B00A2EB"/>
    <w:rsid w:val="0B233654"/>
    <w:rsid w:val="0C3F448F"/>
    <w:rsid w:val="0D551234"/>
    <w:rsid w:val="0DCD2233"/>
    <w:rsid w:val="10FA628E"/>
    <w:rsid w:val="11337F90"/>
    <w:rsid w:val="1167F6B8"/>
    <w:rsid w:val="11A6B39B"/>
    <w:rsid w:val="122AA88F"/>
    <w:rsid w:val="122E5F82"/>
    <w:rsid w:val="129D0944"/>
    <w:rsid w:val="12A764C4"/>
    <w:rsid w:val="12C66DD9"/>
    <w:rsid w:val="12E47F56"/>
    <w:rsid w:val="12E62762"/>
    <w:rsid w:val="134B63D2"/>
    <w:rsid w:val="13854FC4"/>
    <w:rsid w:val="13BA481D"/>
    <w:rsid w:val="13CD9D6E"/>
    <w:rsid w:val="13D59517"/>
    <w:rsid w:val="14460384"/>
    <w:rsid w:val="158E9112"/>
    <w:rsid w:val="15A60B2A"/>
    <w:rsid w:val="17E71B81"/>
    <w:rsid w:val="17F3FDA6"/>
    <w:rsid w:val="184070D4"/>
    <w:rsid w:val="190F34F7"/>
    <w:rsid w:val="199B0DB8"/>
    <w:rsid w:val="19ECA0CD"/>
    <w:rsid w:val="1A057418"/>
    <w:rsid w:val="1CA1A18D"/>
    <w:rsid w:val="1CA670D1"/>
    <w:rsid w:val="1CB7D1B1"/>
    <w:rsid w:val="1D1D1E58"/>
    <w:rsid w:val="1D2EB1F4"/>
    <w:rsid w:val="1DC335F1"/>
    <w:rsid w:val="1DE7EB0D"/>
    <w:rsid w:val="1F50CB1B"/>
    <w:rsid w:val="20AD1908"/>
    <w:rsid w:val="20B2CE9D"/>
    <w:rsid w:val="23482C1E"/>
    <w:rsid w:val="236DD8BF"/>
    <w:rsid w:val="2371E6AD"/>
    <w:rsid w:val="24F03140"/>
    <w:rsid w:val="2551A552"/>
    <w:rsid w:val="261CD553"/>
    <w:rsid w:val="262FA036"/>
    <w:rsid w:val="26A797AA"/>
    <w:rsid w:val="2710E0B2"/>
    <w:rsid w:val="2768AE92"/>
    <w:rsid w:val="284E370E"/>
    <w:rsid w:val="28807837"/>
    <w:rsid w:val="28DA4BAD"/>
    <w:rsid w:val="293FEB0D"/>
    <w:rsid w:val="29701F99"/>
    <w:rsid w:val="29F1BBAD"/>
    <w:rsid w:val="2AEF145E"/>
    <w:rsid w:val="2B55B742"/>
    <w:rsid w:val="2B5E21EC"/>
    <w:rsid w:val="2B74A005"/>
    <w:rsid w:val="2BB597AF"/>
    <w:rsid w:val="2C17207F"/>
    <w:rsid w:val="2C7D0AEB"/>
    <w:rsid w:val="2D0AD736"/>
    <w:rsid w:val="2D21A796"/>
    <w:rsid w:val="2DC7EF2A"/>
    <w:rsid w:val="2DF068FD"/>
    <w:rsid w:val="2E0A3E83"/>
    <w:rsid w:val="2E6C32FC"/>
    <w:rsid w:val="2EE50AE3"/>
    <w:rsid w:val="2FBB7D12"/>
    <w:rsid w:val="313681E1"/>
    <w:rsid w:val="31673304"/>
    <w:rsid w:val="3185B2C9"/>
    <w:rsid w:val="31892450"/>
    <w:rsid w:val="31AF8576"/>
    <w:rsid w:val="323DAD78"/>
    <w:rsid w:val="33DB331A"/>
    <w:rsid w:val="345287E5"/>
    <w:rsid w:val="35631BEF"/>
    <w:rsid w:val="37714E26"/>
    <w:rsid w:val="386ED901"/>
    <w:rsid w:val="387D2279"/>
    <w:rsid w:val="393F1FCC"/>
    <w:rsid w:val="39EEC2FA"/>
    <w:rsid w:val="39F96218"/>
    <w:rsid w:val="3AE6CF14"/>
    <w:rsid w:val="3B130D85"/>
    <w:rsid w:val="3B5B5ADD"/>
    <w:rsid w:val="3B93BC98"/>
    <w:rsid w:val="3BCB3DD1"/>
    <w:rsid w:val="3BFC892D"/>
    <w:rsid w:val="3BFF7DF0"/>
    <w:rsid w:val="3CE2A3B4"/>
    <w:rsid w:val="3CE2EA0B"/>
    <w:rsid w:val="3DA8C717"/>
    <w:rsid w:val="3DCF7BCA"/>
    <w:rsid w:val="3EBBE1C5"/>
    <w:rsid w:val="3EE0D388"/>
    <w:rsid w:val="3FB0C4ED"/>
    <w:rsid w:val="3FD65BF0"/>
    <w:rsid w:val="43C78B9C"/>
    <w:rsid w:val="440661F7"/>
    <w:rsid w:val="441BCFDC"/>
    <w:rsid w:val="44AF854D"/>
    <w:rsid w:val="4545BE1E"/>
    <w:rsid w:val="456CCDA6"/>
    <w:rsid w:val="459BD321"/>
    <w:rsid w:val="46D7B03E"/>
    <w:rsid w:val="471B592A"/>
    <w:rsid w:val="473FE816"/>
    <w:rsid w:val="47576DC2"/>
    <w:rsid w:val="4862DE8C"/>
    <w:rsid w:val="4A194BBF"/>
    <w:rsid w:val="4AD9BB1C"/>
    <w:rsid w:val="4BA82B6A"/>
    <w:rsid w:val="4CEA4F68"/>
    <w:rsid w:val="4D2C9EDE"/>
    <w:rsid w:val="4D78534C"/>
    <w:rsid w:val="4EEDC581"/>
    <w:rsid w:val="50208D38"/>
    <w:rsid w:val="504DD480"/>
    <w:rsid w:val="50600EC4"/>
    <w:rsid w:val="5091DA99"/>
    <w:rsid w:val="511940C0"/>
    <w:rsid w:val="51539F1D"/>
    <w:rsid w:val="528D922F"/>
    <w:rsid w:val="53B3B075"/>
    <w:rsid w:val="53CFACCC"/>
    <w:rsid w:val="550F98DE"/>
    <w:rsid w:val="551767F5"/>
    <w:rsid w:val="5648477F"/>
    <w:rsid w:val="5660735E"/>
    <w:rsid w:val="571049EC"/>
    <w:rsid w:val="5777822A"/>
    <w:rsid w:val="579FEA72"/>
    <w:rsid w:val="57FA321A"/>
    <w:rsid w:val="590BBCAD"/>
    <w:rsid w:val="5913E5B0"/>
    <w:rsid w:val="59F6A666"/>
    <w:rsid w:val="5A034AEE"/>
    <w:rsid w:val="5B26947D"/>
    <w:rsid w:val="5BB33ADD"/>
    <w:rsid w:val="5BCF820D"/>
    <w:rsid w:val="5C558404"/>
    <w:rsid w:val="5C8FFBAA"/>
    <w:rsid w:val="5CD687D7"/>
    <w:rsid w:val="5CDE4324"/>
    <w:rsid w:val="5DADBE2D"/>
    <w:rsid w:val="5EC35579"/>
    <w:rsid w:val="5F81EB75"/>
    <w:rsid w:val="60422F0C"/>
    <w:rsid w:val="60697D46"/>
    <w:rsid w:val="60A1A70A"/>
    <w:rsid w:val="6140F0A7"/>
    <w:rsid w:val="61A917E5"/>
    <w:rsid w:val="63BA4F12"/>
    <w:rsid w:val="6514ABF8"/>
    <w:rsid w:val="6604F439"/>
    <w:rsid w:val="66EC776A"/>
    <w:rsid w:val="67EBF885"/>
    <w:rsid w:val="6877F2A3"/>
    <w:rsid w:val="68921462"/>
    <w:rsid w:val="68D78D3F"/>
    <w:rsid w:val="69133E3B"/>
    <w:rsid w:val="6A2DFE19"/>
    <w:rsid w:val="6A5767DA"/>
    <w:rsid w:val="6B02A5B4"/>
    <w:rsid w:val="6C6DF7AB"/>
    <w:rsid w:val="6CBB8FEF"/>
    <w:rsid w:val="6D2FBD40"/>
    <w:rsid w:val="6E856C5B"/>
    <w:rsid w:val="6EB166A6"/>
    <w:rsid w:val="6EF520F1"/>
    <w:rsid w:val="6F8CD69D"/>
    <w:rsid w:val="72BF0419"/>
    <w:rsid w:val="730253F6"/>
    <w:rsid w:val="7331F96B"/>
    <w:rsid w:val="736B903E"/>
    <w:rsid w:val="74BC47EC"/>
    <w:rsid w:val="75BF02A0"/>
    <w:rsid w:val="772B7DD1"/>
    <w:rsid w:val="774D0DCE"/>
    <w:rsid w:val="776F2F36"/>
    <w:rsid w:val="78B8C59E"/>
    <w:rsid w:val="79B4C27B"/>
    <w:rsid w:val="79BD02DC"/>
    <w:rsid w:val="7A32DC19"/>
    <w:rsid w:val="7A37198A"/>
    <w:rsid w:val="7A3B731C"/>
    <w:rsid w:val="7A54E0E2"/>
    <w:rsid w:val="7AC0F75A"/>
    <w:rsid w:val="7AEB512D"/>
    <w:rsid w:val="7BE29EBE"/>
    <w:rsid w:val="7C55F6B9"/>
    <w:rsid w:val="7C59F446"/>
    <w:rsid w:val="7C98A76E"/>
    <w:rsid w:val="7D51C8EA"/>
    <w:rsid w:val="7E0EEED9"/>
    <w:rsid w:val="7E7BC861"/>
    <w:rsid w:val="7F67DF89"/>
    <w:rsid w:val="7F8236F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13797"/>
  <w15:chartTrackingRefBased/>
  <w15:docId w15:val="{972D66C6-7956-4CFB-8940-A80A8903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5E"/>
  </w:style>
  <w:style w:type="paragraph" w:styleId="Heading1">
    <w:name w:val="heading 1"/>
    <w:basedOn w:val="Normal"/>
    <w:next w:val="Normal"/>
    <w:link w:val="Heading1Char"/>
    <w:uiPriority w:val="9"/>
    <w:qFormat/>
    <w:rsid w:val="003F2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2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2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2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2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2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2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A27"/>
    <w:rPr>
      <w:rFonts w:eastAsiaTheme="majorEastAsia" w:cstheme="majorBidi"/>
      <w:color w:val="272727" w:themeColor="text1" w:themeTint="D8"/>
    </w:rPr>
  </w:style>
  <w:style w:type="paragraph" w:styleId="Title">
    <w:name w:val="Title"/>
    <w:basedOn w:val="Normal"/>
    <w:next w:val="Normal"/>
    <w:link w:val="TitleChar"/>
    <w:uiPriority w:val="10"/>
    <w:qFormat/>
    <w:rsid w:val="003F2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A27"/>
    <w:pPr>
      <w:spacing w:before="160"/>
      <w:jc w:val="center"/>
    </w:pPr>
    <w:rPr>
      <w:i/>
      <w:iCs/>
      <w:color w:val="404040" w:themeColor="text1" w:themeTint="BF"/>
    </w:rPr>
  </w:style>
  <w:style w:type="character" w:customStyle="1" w:styleId="QuoteChar">
    <w:name w:val="Quote Char"/>
    <w:basedOn w:val="DefaultParagraphFont"/>
    <w:link w:val="Quote"/>
    <w:uiPriority w:val="29"/>
    <w:rsid w:val="003F2A27"/>
    <w:rPr>
      <w:i/>
      <w:iCs/>
      <w:color w:val="404040" w:themeColor="text1" w:themeTint="BF"/>
    </w:rPr>
  </w:style>
  <w:style w:type="paragraph" w:styleId="ListParagraph">
    <w:name w:val="List Paragraph"/>
    <w:basedOn w:val="Normal"/>
    <w:uiPriority w:val="34"/>
    <w:qFormat/>
    <w:rsid w:val="003F2A27"/>
    <w:pPr>
      <w:ind w:left="720"/>
      <w:contextualSpacing/>
    </w:pPr>
  </w:style>
  <w:style w:type="character" w:styleId="IntenseEmphasis">
    <w:name w:val="Intense Emphasis"/>
    <w:basedOn w:val="DefaultParagraphFont"/>
    <w:uiPriority w:val="21"/>
    <w:qFormat/>
    <w:rsid w:val="003F2A27"/>
    <w:rPr>
      <w:i/>
      <w:iCs/>
      <w:color w:val="0F4761" w:themeColor="accent1" w:themeShade="BF"/>
    </w:rPr>
  </w:style>
  <w:style w:type="paragraph" w:styleId="IntenseQuote">
    <w:name w:val="Intense Quote"/>
    <w:basedOn w:val="Normal"/>
    <w:next w:val="Normal"/>
    <w:link w:val="IntenseQuoteChar"/>
    <w:uiPriority w:val="30"/>
    <w:qFormat/>
    <w:rsid w:val="003F2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A27"/>
    <w:rPr>
      <w:i/>
      <w:iCs/>
      <w:color w:val="0F4761" w:themeColor="accent1" w:themeShade="BF"/>
    </w:rPr>
  </w:style>
  <w:style w:type="character" w:styleId="IntenseReference">
    <w:name w:val="Intense Reference"/>
    <w:basedOn w:val="DefaultParagraphFont"/>
    <w:uiPriority w:val="32"/>
    <w:qFormat/>
    <w:rsid w:val="003F2A27"/>
    <w:rPr>
      <w:b/>
      <w:bCs/>
      <w:smallCaps/>
      <w:color w:val="0F4761" w:themeColor="accent1" w:themeShade="BF"/>
      <w:spacing w:val="5"/>
    </w:rPr>
  </w:style>
  <w:style w:type="character" w:styleId="CommentReference">
    <w:name w:val="annotation reference"/>
    <w:basedOn w:val="DefaultParagraphFont"/>
    <w:uiPriority w:val="99"/>
    <w:semiHidden/>
    <w:unhideWhenUsed/>
    <w:rsid w:val="00932B0B"/>
    <w:rPr>
      <w:sz w:val="16"/>
      <w:szCs w:val="16"/>
    </w:rPr>
  </w:style>
  <w:style w:type="paragraph" w:styleId="CommentText">
    <w:name w:val="annotation text"/>
    <w:basedOn w:val="Normal"/>
    <w:link w:val="CommentTextChar"/>
    <w:uiPriority w:val="99"/>
    <w:unhideWhenUsed/>
    <w:rsid w:val="00932B0B"/>
    <w:pPr>
      <w:spacing w:line="240" w:lineRule="auto"/>
    </w:pPr>
    <w:rPr>
      <w:sz w:val="20"/>
      <w:szCs w:val="20"/>
    </w:rPr>
  </w:style>
  <w:style w:type="character" w:customStyle="1" w:styleId="CommentTextChar">
    <w:name w:val="Comment Text Char"/>
    <w:basedOn w:val="DefaultParagraphFont"/>
    <w:link w:val="CommentText"/>
    <w:uiPriority w:val="99"/>
    <w:rsid w:val="00932B0B"/>
    <w:rPr>
      <w:sz w:val="20"/>
      <w:szCs w:val="20"/>
    </w:rPr>
  </w:style>
  <w:style w:type="paragraph" w:styleId="CommentSubject">
    <w:name w:val="annotation subject"/>
    <w:basedOn w:val="CommentText"/>
    <w:next w:val="CommentText"/>
    <w:link w:val="CommentSubjectChar"/>
    <w:uiPriority w:val="99"/>
    <w:semiHidden/>
    <w:unhideWhenUsed/>
    <w:rsid w:val="00932B0B"/>
    <w:rPr>
      <w:b/>
      <w:bCs/>
    </w:rPr>
  </w:style>
  <w:style w:type="character" w:customStyle="1" w:styleId="CommentSubjectChar">
    <w:name w:val="Comment Subject Char"/>
    <w:basedOn w:val="CommentTextChar"/>
    <w:link w:val="CommentSubject"/>
    <w:uiPriority w:val="99"/>
    <w:semiHidden/>
    <w:rsid w:val="00932B0B"/>
    <w:rPr>
      <w:b/>
      <w:bCs/>
      <w:sz w:val="20"/>
      <w:szCs w:val="20"/>
    </w:rPr>
  </w:style>
  <w:style w:type="character" w:styleId="Hyperlink">
    <w:name w:val="Hyperlink"/>
    <w:basedOn w:val="DefaultParagraphFont"/>
    <w:uiPriority w:val="99"/>
    <w:unhideWhenUsed/>
    <w:rsid w:val="00932B0B"/>
    <w:rPr>
      <w:color w:val="467886" w:themeColor="hyperlink"/>
      <w:u w:val="single"/>
    </w:rPr>
  </w:style>
  <w:style w:type="character" w:styleId="UnresolvedMention">
    <w:name w:val="Unresolved Mention"/>
    <w:basedOn w:val="DefaultParagraphFont"/>
    <w:uiPriority w:val="99"/>
    <w:semiHidden/>
    <w:unhideWhenUsed/>
    <w:rsid w:val="00932B0B"/>
    <w:rPr>
      <w:color w:val="605E5C"/>
      <w:shd w:val="clear" w:color="auto" w:fill="E1DFDD"/>
    </w:rPr>
  </w:style>
  <w:style w:type="table" w:styleId="TableGrid">
    <w:name w:val="Table Grid"/>
    <w:basedOn w:val="TableNormal"/>
    <w:uiPriority w:val="39"/>
    <w:rsid w:val="00DD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6E2D"/>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B96E2D"/>
    <w:rPr>
      <w:b/>
      <w:bCs/>
    </w:rPr>
  </w:style>
  <w:style w:type="character" w:customStyle="1" w:styleId="ui-provider">
    <w:name w:val="ui-provider"/>
    <w:basedOn w:val="DefaultParagraphFont"/>
    <w:rsid w:val="00F56FD1"/>
  </w:style>
  <w:style w:type="paragraph" w:styleId="Caption">
    <w:name w:val="caption"/>
    <w:basedOn w:val="Normal"/>
    <w:next w:val="Normal"/>
    <w:uiPriority w:val="35"/>
    <w:unhideWhenUsed/>
    <w:qFormat/>
    <w:rsid w:val="002D63A9"/>
    <w:pPr>
      <w:spacing w:after="200" w:line="240" w:lineRule="auto"/>
    </w:pPr>
    <w:rPr>
      <w:i/>
      <w:iCs/>
      <w:color w:val="0E2841" w:themeColor="text2"/>
      <w:sz w:val="18"/>
      <w:szCs w:val="18"/>
    </w:rPr>
  </w:style>
  <w:style w:type="paragraph" w:styleId="Header">
    <w:name w:val="header"/>
    <w:basedOn w:val="Normal"/>
    <w:link w:val="HeaderChar"/>
    <w:uiPriority w:val="99"/>
    <w:unhideWhenUsed/>
    <w:rsid w:val="00F3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A07"/>
  </w:style>
  <w:style w:type="paragraph" w:styleId="Footer">
    <w:name w:val="footer"/>
    <w:basedOn w:val="Normal"/>
    <w:link w:val="FooterChar"/>
    <w:uiPriority w:val="99"/>
    <w:unhideWhenUsed/>
    <w:rsid w:val="00F3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A07"/>
  </w:style>
  <w:style w:type="character" w:customStyle="1" w:styleId="cf01">
    <w:name w:val="cf01"/>
    <w:basedOn w:val="DefaultParagraphFont"/>
    <w:rsid w:val="00700D48"/>
    <w:rPr>
      <w:rFonts w:ascii="Segoe UI" w:hAnsi="Segoe UI" w:cs="Segoe UI" w:hint="default"/>
      <w:sz w:val="18"/>
      <w:szCs w:val="18"/>
    </w:rPr>
  </w:style>
  <w:style w:type="character" w:styleId="Mention">
    <w:name w:val="Mention"/>
    <w:basedOn w:val="DefaultParagraphFont"/>
    <w:uiPriority w:val="99"/>
    <w:unhideWhenUsed/>
    <w:rsid w:val="00873A90"/>
    <w:rPr>
      <w:color w:val="2B579A"/>
      <w:shd w:val="clear" w:color="auto" w:fill="E1DFDD"/>
    </w:rPr>
  </w:style>
  <w:style w:type="character" w:customStyle="1" w:styleId="normaltextrun">
    <w:name w:val="normaltextrun"/>
    <w:basedOn w:val="DefaultParagraphFont"/>
    <w:rsid w:val="00297B4D"/>
  </w:style>
  <w:style w:type="character" w:customStyle="1" w:styleId="eop">
    <w:name w:val="eop"/>
    <w:basedOn w:val="DefaultParagraphFont"/>
    <w:rsid w:val="00297B4D"/>
  </w:style>
  <w:style w:type="character" w:styleId="Emphasis">
    <w:name w:val="Emphasis"/>
    <w:basedOn w:val="DefaultParagraphFont"/>
    <w:uiPriority w:val="20"/>
    <w:qFormat/>
    <w:rsid w:val="00297B4D"/>
    <w:rPr>
      <w:i/>
      <w:iCs/>
    </w:rPr>
  </w:style>
  <w:style w:type="paragraph" w:styleId="FootnoteText">
    <w:name w:val="footnote text"/>
    <w:basedOn w:val="Normal"/>
    <w:link w:val="FootnoteTextChar"/>
    <w:uiPriority w:val="99"/>
    <w:unhideWhenUsed/>
    <w:rsid w:val="00D511A1"/>
    <w:pPr>
      <w:spacing w:after="0" w:line="240" w:lineRule="auto"/>
    </w:pPr>
    <w:rPr>
      <w:sz w:val="20"/>
      <w:szCs w:val="20"/>
    </w:rPr>
  </w:style>
  <w:style w:type="character" w:customStyle="1" w:styleId="FootnoteTextChar">
    <w:name w:val="Footnote Text Char"/>
    <w:basedOn w:val="DefaultParagraphFont"/>
    <w:link w:val="FootnoteText"/>
    <w:uiPriority w:val="99"/>
    <w:rsid w:val="00D511A1"/>
    <w:rPr>
      <w:sz w:val="20"/>
      <w:szCs w:val="20"/>
    </w:rPr>
  </w:style>
  <w:style w:type="character" w:styleId="FootnoteReference">
    <w:name w:val="footnote reference"/>
    <w:basedOn w:val="DefaultParagraphFont"/>
    <w:uiPriority w:val="99"/>
    <w:unhideWhenUsed/>
    <w:rsid w:val="00D511A1"/>
    <w:rPr>
      <w:vertAlign w:val="superscript"/>
    </w:rPr>
  </w:style>
  <w:style w:type="character" w:customStyle="1" w:styleId="cf11">
    <w:name w:val="cf11"/>
    <w:basedOn w:val="DefaultParagraphFont"/>
    <w:rsid w:val="00D511A1"/>
    <w:rPr>
      <w:rFonts w:ascii="Segoe UI" w:hAnsi="Segoe UI" w:cs="Segoe UI" w:hint="default"/>
      <w:i/>
      <w:iCs/>
      <w:sz w:val="18"/>
      <w:szCs w:val="18"/>
    </w:rPr>
  </w:style>
  <w:style w:type="paragraph" w:styleId="Revision">
    <w:name w:val="Revision"/>
    <w:hidden/>
    <w:uiPriority w:val="99"/>
    <w:semiHidden/>
    <w:rsid w:val="00574E3D"/>
    <w:pPr>
      <w:spacing w:after="0" w:line="240" w:lineRule="auto"/>
    </w:pPr>
  </w:style>
  <w:style w:type="paragraph" w:styleId="Bibliography">
    <w:name w:val="Bibliography"/>
    <w:basedOn w:val="Normal"/>
    <w:next w:val="Normal"/>
    <w:uiPriority w:val="37"/>
    <w:unhideWhenUsed/>
    <w:rsid w:val="001D1892"/>
  </w:style>
  <w:style w:type="character" w:styleId="FollowedHyperlink">
    <w:name w:val="FollowedHyperlink"/>
    <w:basedOn w:val="DefaultParagraphFont"/>
    <w:uiPriority w:val="99"/>
    <w:semiHidden/>
    <w:unhideWhenUsed/>
    <w:rsid w:val="008F7764"/>
    <w:rPr>
      <w:color w:val="96607D" w:themeColor="followedHyperlink"/>
      <w:u w:val="single"/>
    </w:rPr>
  </w:style>
  <w:style w:type="paragraph" w:styleId="EndnoteText">
    <w:name w:val="endnote text"/>
    <w:basedOn w:val="Normal"/>
    <w:link w:val="EndnoteTextChar"/>
    <w:uiPriority w:val="99"/>
    <w:semiHidden/>
    <w:unhideWhenUsed/>
    <w:rsid w:val="000857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772"/>
    <w:rPr>
      <w:sz w:val="20"/>
      <w:szCs w:val="20"/>
    </w:rPr>
  </w:style>
  <w:style w:type="character" w:styleId="EndnoteReference">
    <w:name w:val="endnote reference"/>
    <w:basedOn w:val="DefaultParagraphFont"/>
    <w:uiPriority w:val="99"/>
    <w:unhideWhenUsed/>
    <w:rsid w:val="004C7373"/>
    <w:rPr>
      <w:vertAlign w:val="superscript"/>
    </w:rPr>
  </w:style>
  <w:style w:type="character" w:styleId="SubtleEmphasis">
    <w:name w:val="Subtle Emphasis"/>
    <w:basedOn w:val="DefaultParagraphFont"/>
    <w:uiPriority w:val="19"/>
    <w:qFormat/>
    <w:rsid w:val="009430A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039">
      <w:bodyDiv w:val="1"/>
      <w:marLeft w:val="0"/>
      <w:marRight w:val="0"/>
      <w:marTop w:val="0"/>
      <w:marBottom w:val="0"/>
      <w:divBdr>
        <w:top w:val="none" w:sz="0" w:space="0" w:color="auto"/>
        <w:left w:val="none" w:sz="0" w:space="0" w:color="auto"/>
        <w:bottom w:val="none" w:sz="0" w:space="0" w:color="auto"/>
        <w:right w:val="none" w:sz="0" w:space="0" w:color="auto"/>
      </w:divBdr>
    </w:div>
    <w:div w:id="89009391">
      <w:bodyDiv w:val="1"/>
      <w:marLeft w:val="0"/>
      <w:marRight w:val="0"/>
      <w:marTop w:val="0"/>
      <w:marBottom w:val="0"/>
      <w:divBdr>
        <w:top w:val="none" w:sz="0" w:space="0" w:color="auto"/>
        <w:left w:val="none" w:sz="0" w:space="0" w:color="auto"/>
        <w:bottom w:val="none" w:sz="0" w:space="0" w:color="auto"/>
        <w:right w:val="none" w:sz="0" w:space="0" w:color="auto"/>
      </w:divBdr>
    </w:div>
    <w:div w:id="105931911">
      <w:bodyDiv w:val="1"/>
      <w:marLeft w:val="0"/>
      <w:marRight w:val="0"/>
      <w:marTop w:val="0"/>
      <w:marBottom w:val="0"/>
      <w:divBdr>
        <w:top w:val="none" w:sz="0" w:space="0" w:color="auto"/>
        <w:left w:val="none" w:sz="0" w:space="0" w:color="auto"/>
        <w:bottom w:val="none" w:sz="0" w:space="0" w:color="auto"/>
        <w:right w:val="none" w:sz="0" w:space="0" w:color="auto"/>
      </w:divBdr>
    </w:div>
    <w:div w:id="109908003">
      <w:bodyDiv w:val="1"/>
      <w:marLeft w:val="0"/>
      <w:marRight w:val="0"/>
      <w:marTop w:val="0"/>
      <w:marBottom w:val="0"/>
      <w:divBdr>
        <w:top w:val="none" w:sz="0" w:space="0" w:color="auto"/>
        <w:left w:val="none" w:sz="0" w:space="0" w:color="auto"/>
        <w:bottom w:val="none" w:sz="0" w:space="0" w:color="auto"/>
        <w:right w:val="none" w:sz="0" w:space="0" w:color="auto"/>
      </w:divBdr>
    </w:div>
    <w:div w:id="143399328">
      <w:bodyDiv w:val="1"/>
      <w:marLeft w:val="0"/>
      <w:marRight w:val="0"/>
      <w:marTop w:val="0"/>
      <w:marBottom w:val="0"/>
      <w:divBdr>
        <w:top w:val="none" w:sz="0" w:space="0" w:color="auto"/>
        <w:left w:val="none" w:sz="0" w:space="0" w:color="auto"/>
        <w:bottom w:val="none" w:sz="0" w:space="0" w:color="auto"/>
        <w:right w:val="none" w:sz="0" w:space="0" w:color="auto"/>
      </w:divBdr>
    </w:div>
    <w:div w:id="149369061">
      <w:bodyDiv w:val="1"/>
      <w:marLeft w:val="0"/>
      <w:marRight w:val="0"/>
      <w:marTop w:val="0"/>
      <w:marBottom w:val="0"/>
      <w:divBdr>
        <w:top w:val="none" w:sz="0" w:space="0" w:color="auto"/>
        <w:left w:val="none" w:sz="0" w:space="0" w:color="auto"/>
        <w:bottom w:val="none" w:sz="0" w:space="0" w:color="auto"/>
        <w:right w:val="none" w:sz="0" w:space="0" w:color="auto"/>
      </w:divBdr>
      <w:divsChild>
        <w:div w:id="1513570736">
          <w:marLeft w:val="0"/>
          <w:marRight w:val="0"/>
          <w:marTop w:val="0"/>
          <w:marBottom w:val="0"/>
          <w:divBdr>
            <w:top w:val="none" w:sz="0" w:space="0" w:color="auto"/>
            <w:left w:val="none" w:sz="0" w:space="0" w:color="auto"/>
            <w:bottom w:val="none" w:sz="0" w:space="0" w:color="auto"/>
            <w:right w:val="none" w:sz="0" w:space="0" w:color="auto"/>
          </w:divBdr>
        </w:div>
      </w:divsChild>
    </w:div>
    <w:div w:id="160976970">
      <w:bodyDiv w:val="1"/>
      <w:marLeft w:val="0"/>
      <w:marRight w:val="0"/>
      <w:marTop w:val="0"/>
      <w:marBottom w:val="0"/>
      <w:divBdr>
        <w:top w:val="none" w:sz="0" w:space="0" w:color="auto"/>
        <w:left w:val="none" w:sz="0" w:space="0" w:color="auto"/>
        <w:bottom w:val="none" w:sz="0" w:space="0" w:color="auto"/>
        <w:right w:val="none" w:sz="0" w:space="0" w:color="auto"/>
      </w:divBdr>
      <w:divsChild>
        <w:div w:id="1912999647">
          <w:marLeft w:val="480"/>
          <w:marRight w:val="0"/>
          <w:marTop w:val="0"/>
          <w:marBottom w:val="0"/>
          <w:divBdr>
            <w:top w:val="none" w:sz="0" w:space="0" w:color="auto"/>
            <w:left w:val="none" w:sz="0" w:space="0" w:color="auto"/>
            <w:bottom w:val="none" w:sz="0" w:space="0" w:color="auto"/>
            <w:right w:val="none" w:sz="0" w:space="0" w:color="auto"/>
          </w:divBdr>
          <w:divsChild>
            <w:div w:id="256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0890">
      <w:bodyDiv w:val="1"/>
      <w:marLeft w:val="0"/>
      <w:marRight w:val="0"/>
      <w:marTop w:val="0"/>
      <w:marBottom w:val="0"/>
      <w:divBdr>
        <w:top w:val="none" w:sz="0" w:space="0" w:color="auto"/>
        <w:left w:val="none" w:sz="0" w:space="0" w:color="auto"/>
        <w:bottom w:val="none" w:sz="0" w:space="0" w:color="auto"/>
        <w:right w:val="none" w:sz="0" w:space="0" w:color="auto"/>
      </w:divBdr>
    </w:div>
    <w:div w:id="177082416">
      <w:bodyDiv w:val="1"/>
      <w:marLeft w:val="0"/>
      <w:marRight w:val="0"/>
      <w:marTop w:val="0"/>
      <w:marBottom w:val="0"/>
      <w:divBdr>
        <w:top w:val="none" w:sz="0" w:space="0" w:color="auto"/>
        <w:left w:val="none" w:sz="0" w:space="0" w:color="auto"/>
        <w:bottom w:val="none" w:sz="0" w:space="0" w:color="auto"/>
        <w:right w:val="none" w:sz="0" w:space="0" w:color="auto"/>
      </w:divBdr>
    </w:div>
    <w:div w:id="196896183">
      <w:bodyDiv w:val="1"/>
      <w:marLeft w:val="0"/>
      <w:marRight w:val="0"/>
      <w:marTop w:val="0"/>
      <w:marBottom w:val="0"/>
      <w:divBdr>
        <w:top w:val="none" w:sz="0" w:space="0" w:color="auto"/>
        <w:left w:val="none" w:sz="0" w:space="0" w:color="auto"/>
        <w:bottom w:val="none" w:sz="0" w:space="0" w:color="auto"/>
        <w:right w:val="none" w:sz="0" w:space="0" w:color="auto"/>
      </w:divBdr>
    </w:div>
    <w:div w:id="212081940">
      <w:bodyDiv w:val="1"/>
      <w:marLeft w:val="0"/>
      <w:marRight w:val="0"/>
      <w:marTop w:val="0"/>
      <w:marBottom w:val="0"/>
      <w:divBdr>
        <w:top w:val="none" w:sz="0" w:space="0" w:color="auto"/>
        <w:left w:val="none" w:sz="0" w:space="0" w:color="auto"/>
        <w:bottom w:val="none" w:sz="0" w:space="0" w:color="auto"/>
        <w:right w:val="none" w:sz="0" w:space="0" w:color="auto"/>
      </w:divBdr>
    </w:div>
    <w:div w:id="219218908">
      <w:bodyDiv w:val="1"/>
      <w:marLeft w:val="0"/>
      <w:marRight w:val="0"/>
      <w:marTop w:val="0"/>
      <w:marBottom w:val="0"/>
      <w:divBdr>
        <w:top w:val="none" w:sz="0" w:space="0" w:color="auto"/>
        <w:left w:val="none" w:sz="0" w:space="0" w:color="auto"/>
        <w:bottom w:val="none" w:sz="0" w:space="0" w:color="auto"/>
        <w:right w:val="none" w:sz="0" w:space="0" w:color="auto"/>
      </w:divBdr>
    </w:div>
    <w:div w:id="242300294">
      <w:bodyDiv w:val="1"/>
      <w:marLeft w:val="0"/>
      <w:marRight w:val="0"/>
      <w:marTop w:val="0"/>
      <w:marBottom w:val="0"/>
      <w:divBdr>
        <w:top w:val="none" w:sz="0" w:space="0" w:color="auto"/>
        <w:left w:val="none" w:sz="0" w:space="0" w:color="auto"/>
        <w:bottom w:val="none" w:sz="0" w:space="0" w:color="auto"/>
        <w:right w:val="none" w:sz="0" w:space="0" w:color="auto"/>
      </w:divBdr>
    </w:div>
    <w:div w:id="248007067">
      <w:bodyDiv w:val="1"/>
      <w:marLeft w:val="0"/>
      <w:marRight w:val="0"/>
      <w:marTop w:val="0"/>
      <w:marBottom w:val="0"/>
      <w:divBdr>
        <w:top w:val="none" w:sz="0" w:space="0" w:color="auto"/>
        <w:left w:val="none" w:sz="0" w:space="0" w:color="auto"/>
        <w:bottom w:val="none" w:sz="0" w:space="0" w:color="auto"/>
        <w:right w:val="none" w:sz="0" w:space="0" w:color="auto"/>
      </w:divBdr>
    </w:div>
    <w:div w:id="255019327">
      <w:bodyDiv w:val="1"/>
      <w:marLeft w:val="0"/>
      <w:marRight w:val="0"/>
      <w:marTop w:val="0"/>
      <w:marBottom w:val="0"/>
      <w:divBdr>
        <w:top w:val="none" w:sz="0" w:space="0" w:color="auto"/>
        <w:left w:val="none" w:sz="0" w:space="0" w:color="auto"/>
        <w:bottom w:val="none" w:sz="0" w:space="0" w:color="auto"/>
        <w:right w:val="none" w:sz="0" w:space="0" w:color="auto"/>
      </w:divBdr>
    </w:div>
    <w:div w:id="267323802">
      <w:bodyDiv w:val="1"/>
      <w:marLeft w:val="0"/>
      <w:marRight w:val="0"/>
      <w:marTop w:val="0"/>
      <w:marBottom w:val="0"/>
      <w:divBdr>
        <w:top w:val="none" w:sz="0" w:space="0" w:color="auto"/>
        <w:left w:val="none" w:sz="0" w:space="0" w:color="auto"/>
        <w:bottom w:val="none" w:sz="0" w:space="0" w:color="auto"/>
        <w:right w:val="none" w:sz="0" w:space="0" w:color="auto"/>
      </w:divBdr>
    </w:div>
    <w:div w:id="273444037">
      <w:bodyDiv w:val="1"/>
      <w:marLeft w:val="0"/>
      <w:marRight w:val="0"/>
      <w:marTop w:val="0"/>
      <w:marBottom w:val="0"/>
      <w:divBdr>
        <w:top w:val="none" w:sz="0" w:space="0" w:color="auto"/>
        <w:left w:val="none" w:sz="0" w:space="0" w:color="auto"/>
        <w:bottom w:val="none" w:sz="0" w:space="0" w:color="auto"/>
        <w:right w:val="none" w:sz="0" w:space="0" w:color="auto"/>
      </w:divBdr>
      <w:divsChild>
        <w:div w:id="96566014">
          <w:marLeft w:val="0"/>
          <w:marRight w:val="0"/>
          <w:marTop w:val="0"/>
          <w:marBottom w:val="0"/>
          <w:divBdr>
            <w:top w:val="none" w:sz="0" w:space="0" w:color="auto"/>
            <w:left w:val="none" w:sz="0" w:space="0" w:color="auto"/>
            <w:bottom w:val="none" w:sz="0" w:space="0" w:color="auto"/>
            <w:right w:val="none" w:sz="0" w:space="0" w:color="auto"/>
          </w:divBdr>
        </w:div>
      </w:divsChild>
    </w:div>
    <w:div w:id="273640306">
      <w:bodyDiv w:val="1"/>
      <w:marLeft w:val="0"/>
      <w:marRight w:val="0"/>
      <w:marTop w:val="0"/>
      <w:marBottom w:val="0"/>
      <w:divBdr>
        <w:top w:val="none" w:sz="0" w:space="0" w:color="auto"/>
        <w:left w:val="none" w:sz="0" w:space="0" w:color="auto"/>
        <w:bottom w:val="none" w:sz="0" w:space="0" w:color="auto"/>
        <w:right w:val="none" w:sz="0" w:space="0" w:color="auto"/>
      </w:divBdr>
      <w:divsChild>
        <w:div w:id="141119864">
          <w:marLeft w:val="0"/>
          <w:marRight w:val="0"/>
          <w:marTop w:val="0"/>
          <w:marBottom w:val="0"/>
          <w:divBdr>
            <w:top w:val="none" w:sz="0" w:space="0" w:color="auto"/>
            <w:left w:val="none" w:sz="0" w:space="0" w:color="auto"/>
            <w:bottom w:val="none" w:sz="0" w:space="0" w:color="auto"/>
            <w:right w:val="none" w:sz="0" w:space="0" w:color="auto"/>
          </w:divBdr>
        </w:div>
      </w:divsChild>
    </w:div>
    <w:div w:id="285891953">
      <w:bodyDiv w:val="1"/>
      <w:marLeft w:val="0"/>
      <w:marRight w:val="0"/>
      <w:marTop w:val="0"/>
      <w:marBottom w:val="0"/>
      <w:divBdr>
        <w:top w:val="none" w:sz="0" w:space="0" w:color="auto"/>
        <w:left w:val="none" w:sz="0" w:space="0" w:color="auto"/>
        <w:bottom w:val="none" w:sz="0" w:space="0" w:color="auto"/>
        <w:right w:val="none" w:sz="0" w:space="0" w:color="auto"/>
      </w:divBdr>
    </w:div>
    <w:div w:id="339241862">
      <w:bodyDiv w:val="1"/>
      <w:marLeft w:val="0"/>
      <w:marRight w:val="0"/>
      <w:marTop w:val="0"/>
      <w:marBottom w:val="0"/>
      <w:divBdr>
        <w:top w:val="none" w:sz="0" w:space="0" w:color="auto"/>
        <w:left w:val="none" w:sz="0" w:space="0" w:color="auto"/>
        <w:bottom w:val="none" w:sz="0" w:space="0" w:color="auto"/>
        <w:right w:val="none" w:sz="0" w:space="0" w:color="auto"/>
      </w:divBdr>
    </w:div>
    <w:div w:id="341593378">
      <w:bodyDiv w:val="1"/>
      <w:marLeft w:val="0"/>
      <w:marRight w:val="0"/>
      <w:marTop w:val="0"/>
      <w:marBottom w:val="0"/>
      <w:divBdr>
        <w:top w:val="none" w:sz="0" w:space="0" w:color="auto"/>
        <w:left w:val="none" w:sz="0" w:space="0" w:color="auto"/>
        <w:bottom w:val="none" w:sz="0" w:space="0" w:color="auto"/>
        <w:right w:val="none" w:sz="0" w:space="0" w:color="auto"/>
      </w:divBdr>
      <w:divsChild>
        <w:div w:id="851798363">
          <w:marLeft w:val="0"/>
          <w:marRight w:val="0"/>
          <w:marTop w:val="0"/>
          <w:marBottom w:val="0"/>
          <w:divBdr>
            <w:top w:val="none" w:sz="0" w:space="0" w:color="auto"/>
            <w:left w:val="none" w:sz="0" w:space="0" w:color="auto"/>
            <w:bottom w:val="none" w:sz="0" w:space="0" w:color="auto"/>
            <w:right w:val="none" w:sz="0" w:space="0" w:color="auto"/>
          </w:divBdr>
          <w:divsChild>
            <w:div w:id="136462274">
              <w:marLeft w:val="0"/>
              <w:marRight w:val="0"/>
              <w:marTop w:val="0"/>
              <w:marBottom w:val="0"/>
              <w:divBdr>
                <w:top w:val="none" w:sz="0" w:space="0" w:color="auto"/>
                <w:left w:val="none" w:sz="0" w:space="0" w:color="auto"/>
                <w:bottom w:val="none" w:sz="0" w:space="0" w:color="auto"/>
                <w:right w:val="none" w:sz="0" w:space="0" w:color="auto"/>
              </w:divBdr>
            </w:div>
            <w:div w:id="758720348">
              <w:marLeft w:val="0"/>
              <w:marRight w:val="0"/>
              <w:marTop w:val="0"/>
              <w:marBottom w:val="0"/>
              <w:divBdr>
                <w:top w:val="none" w:sz="0" w:space="0" w:color="auto"/>
                <w:left w:val="none" w:sz="0" w:space="0" w:color="auto"/>
                <w:bottom w:val="none" w:sz="0" w:space="0" w:color="auto"/>
                <w:right w:val="none" w:sz="0" w:space="0" w:color="auto"/>
              </w:divBdr>
            </w:div>
            <w:div w:id="1821725800">
              <w:marLeft w:val="0"/>
              <w:marRight w:val="0"/>
              <w:marTop w:val="0"/>
              <w:marBottom w:val="0"/>
              <w:divBdr>
                <w:top w:val="none" w:sz="0" w:space="0" w:color="auto"/>
                <w:left w:val="none" w:sz="0" w:space="0" w:color="auto"/>
                <w:bottom w:val="none" w:sz="0" w:space="0" w:color="auto"/>
                <w:right w:val="none" w:sz="0" w:space="0" w:color="auto"/>
              </w:divBdr>
            </w:div>
          </w:divsChild>
        </w:div>
        <w:div w:id="1898123102">
          <w:marLeft w:val="0"/>
          <w:marRight w:val="0"/>
          <w:marTop w:val="0"/>
          <w:marBottom w:val="0"/>
          <w:divBdr>
            <w:top w:val="none" w:sz="0" w:space="0" w:color="auto"/>
            <w:left w:val="none" w:sz="0" w:space="0" w:color="auto"/>
            <w:bottom w:val="none" w:sz="0" w:space="0" w:color="auto"/>
            <w:right w:val="none" w:sz="0" w:space="0" w:color="auto"/>
          </w:divBdr>
          <w:divsChild>
            <w:div w:id="59718766">
              <w:marLeft w:val="0"/>
              <w:marRight w:val="0"/>
              <w:marTop w:val="0"/>
              <w:marBottom w:val="0"/>
              <w:divBdr>
                <w:top w:val="none" w:sz="0" w:space="0" w:color="auto"/>
                <w:left w:val="none" w:sz="0" w:space="0" w:color="auto"/>
                <w:bottom w:val="none" w:sz="0" w:space="0" w:color="auto"/>
                <w:right w:val="none" w:sz="0" w:space="0" w:color="auto"/>
              </w:divBdr>
            </w:div>
            <w:div w:id="562713179">
              <w:marLeft w:val="0"/>
              <w:marRight w:val="0"/>
              <w:marTop w:val="0"/>
              <w:marBottom w:val="0"/>
              <w:divBdr>
                <w:top w:val="none" w:sz="0" w:space="0" w:color="auto"/>
                <w:left w:val="none" w:sz="0" w:space="0" w:color="auto"/>
                <w:bottom w:val="none" w:sz="0" w:space="0" w:color="auto"/>
                <w:right w:val="none" w:sz="0" w:space="0" w:color="auto"/>
              </w:divBdr>
            </w:div>
            <w:div w:id="1937979994">
              <w:marLeft w:val="0"/>
              <w:marRight w:val="0"/>
              <w:marTop w:val="0"/>
              <w:marBottom w:val="0"/>
              <w:divBdr>
                <w:top w:val="none" w:sz="0" w:space="0" w:color="auto"/>
                <w:left w:val="none" w:sz="0" w:space="0" w:color="auto"/>
                <w:bottom w:val="none" w:sz="0" w:space="0" w:color="auto"/>
                <w:right w:val="none" w:sz="0" w:space="0" w:color="auto"/>
              </w:divBdr>
            </w:div>
          </w:divsChild>
        </w:div>
        <w:div w:id="2095736281">
          <w:marLeft w:val="0"/>
          <w:marRight w:val="0"/>
          <w:marTop w:val="0"/>
          <w:marBottom w:val="0"/>
          <w:divBdr>
            <w:top w:val="none" w:sz="0" w:space="0" w:color="auto"/>
            <w:left w:val="none" w:sz="0" w:space="0" w:color="auto"/>
            <w:bottom w:val="none" w:sz="0" w:space="0" w:color="auto"/>
            <w:right w:val="none" w:sz="0" w:space="0" w:color="auto"/>
          </w:divBdr>
          <w:divsChild>
            <w:div w:id="274677164">
              <w:marLeft w:val="0"/>
              <w:marRight w:val="0"/>
              <w:marTop w:val="0"/>
              <w:marBottom w:val="0"/>
              <w:divBdr>
                <w:top w:val="none" w:sz="0" w:space="0" w:color="auto"/>
                <w:left w:val="none" w:sz="0" w:space="0" w:color="auto"/>
                <w:bottom w:val="none" w:sz="0" w:space="0" w:color="auto"/>
                <w:right w:val="none" w:sz="0" w:space="0" w:color="auto"/>
              </w:divBdr>
            </w:div>
            <w:div w:id="340279441">
              <w:marLeft w:val="0"/>
              <w:marRight w:val="0"/>
              <w:marTop w:val="0"/>
              <w:marBottom w:val="0"/>
              <w:divBdr>
                <w:top w:val="none" w:sz="0" w:space="0" w:color="auto"/>
                <w:left w:val="none" w:sz="0" w:space="0" w:color="auto"/>
                <w:bottom w:val="none" w:sz="0" w:space="0" w:color="auto"/>
                <w:right w:val="none" w:sz="0" w:space="0" w:color="auto"/>
              </w:divBdr>
            </w:div>
            <w:div w:id="458501593">
              <w:marLeft w:val="0"/>
              <w:marRight w:val="0"/>
              <w:marTop w:val="0"/>
              <w:marBottom w:val="0"/>
              <w:divBdr>
                <w:top w:val="none" w:sz="0" w:space="0" w:color="auto"/>
                <w:left w:val="none" w:sz="0" w:space="0" w:color="auto"/>
                <w:bottom w:val="none" w:sz="0" w:space="0" w:color="auto"/>
                <w:right w:val="none" w:sz="0" w:space="0" w:color="auto"/>
              </w:divBdr>
            </w:div>
            <w:div w:id="506747770">
              <w:marLeft w:val="0"/>
              <w:marRight w:val="0"/>
              <w:marTop w:val="0"/>
              <w:marBottom w:val="0"/>
              <w:divBdr>
                <w:top w:val="none" w:sz="0" w:space="0" w:color="auto"/>
                <w:left w:val="none" w:sz="0" w:space="0" w:color="auto"/>
                <w:bottom w:val="none" w:sz="0" w:space="0" w:color="auto"/>
                <w:right w:val="none" w:sz="0" w:space="0" w:color="auto"/>
              </w:divBdr>
            </w:div>
            <w:div w:id="542182177">
              <w:marLeft w:val="0"/>
              <w:marRight w:val="0"/>
              <w:marTop w:val="0"/>
              <w:marBottom w:val="0"/>
              <w:divBdr>
                <w:top w:val="none" w:sz="0" w:space="0" w:color="auto"/>
                <w:left w:val="none" w:sz="0" w:space="0" w:color="auto"/>
                <w:bottom w:val="none" w:sz="0" w:space="0" w:color="auto"/>
                <w:right w:val="none" w:sz="0" w:space="0" w:color="auto"/>
              </w:divBdr>
            </w:div>
            <w:div w:id="664628197">
              <w:marLeft w:val="0"/>
              <w:marRight w:val="0"/>
              <w:marTop w:val="0"/>
              <w:marBottom w:val="0"/>
              <w:divBdr>
                <w:top w:val="none" w:sz="0" w:space="0" w:color="auto"/>
                <w:left w:val="none" w:sz="0" w:space="0" w:color="auto"/>
                <w:bottom w:val="none" w:sz="0" w:space="0" w:color="auto"/>
                <w:right w:val="none" w:sz="0" w:space="0" w:color="auto"/>
              </w:divBdr>
            </w:div>
            <w:div w:id="1073311629">
              <w:marLeft w:val="0"/>
              <w:marRight w:val="0"/>
              <w:marTop w:val="0"/>
              <w:marBottom w:val="0"/>
              <w:divBdr>
                <w:top w:val="none" w:sz="0" w:space="0" w:color="auto"/>
                <w:left w:val="none" w:sz="0" w:space="0" w:color="auto"/>
                <w:bottom w:val="none" w:sz="0" w:space="0" w:color="auto"/>
                <w:right w:val="none" w:sz="0" w:space="0" w:color="auto"/>
              </w:divBdr>
            </w:div>
            <w:div w:id="1132556453">
              <w:marLeft w:val="0"/>
              <w:marRight w:val="0"/>
              <w:marTop w:val="0"/>
              <w:marBottom w:val="0"/>
              <w:divBdr>
                <w:top w:val="none" w:sz="0" w:space="0" w:color="auto"/>
                <w:left w:val="none" w:sz="0" w:space="0" w:color="auto"/>
                <w:bottom w:val="none" w:sz="0" w:space="0" w:color="auto"/>
                <w:right w:val="none" w:sz="0" w:space="0" w:color="auto"/>
              </w:divBdr>
            </w:div>
            <w:div w:id="1592154814">
              <w:marLeft w:val="0"/>
              <w:marRight w:val="0"/>
              <w:marTop w:val="0"/>
              <w:marBottom w:val="0"/>
              <w:divBdr>
                <w:top w:val="none" w:sz="0" w:space="0" w:color="auto"/>
                <w:left w:val="none" w:sz="0" w:space="0" w:color="auto"/>
                <w:bottom w:val="none" w:sz="0" w:space="0" w:color="auto"/>
                <w:right w:val="none" w:sz="0" w:space="0" w:color="auto"/>
              </w:divBdr>
            </w:div>
            <w:div w:id="1859274460">
              <w:marLeft w:val="0"/>
              <w:marRight w:val="0"/>
              <w:marTop w:val="0"/>
              <w:marBottom w:val="0"/>
              <w:divBdr>
                <w:top w:val="none" w:sz="0" w:space="0" w:color="auto"/>
                <w:left w:val="none" w:sz="0" w:space="0" w:color="auto"/>
                <w:bottom w:val="none" w:sz="0" w:space="0" w:color="auto"/>
                <w:right w:val="none" w:sz="0" w:space="0" w:color="auto"/>
              </w:divBdr>
            </w:div>
            <w:div w:id="1937129155">
              <w:marLeft w:val="0"/>
              <w:marRight w:val="0"/>
              <w:marTop w:val="0"/>
              <w:marBottom w:val="0"/>
              <w:divBdr>
                <w:top w:val="none" w:sz="0" w:space="0" w:color="auto"/>
                <w:left w:val="none" w:sz="0" w:space="0" w:color="auto"/>
                <w:bottom w:val="none" w:sz="0" w:space="0" w:color="auto"/>
                <w:right w:val="none" w:sz="0" w:space="0" w:color="auto"/>
              </w:divBdr>
            </w:div>
            <w:div w:id="20421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2521">
      <w:bodyDiv w:val="1"/>
      <w:marLeft w:val="0"/>
      <w:marRight w:val="0"/>
      <w:marTop w:val="0"/>
      <w:marBottom w:val="0"/>
      <w:divBdr>
        <w:top w:val="none" w:sz="0" w:space="0" w:color="auto"/>
        <w:left w:val="none" w:sz="0" w:space="0" w:color="auto"/>
        <w:bottom w:val="none" w:sz="0" w:space="0" w:color="auto"/>
        <w:right w:val="none" w:sz="0" w:space="0" w:color="auto"/>
      </w:divBdr>
      <w:divsChild>
        <w:div w:id="601424233">
          <w:marLeft w:val="0"/>
          <w:marRight w:val="0"/>
          <w:marTop w:val="0"/>
          <w:marBottom w:val="0"/>
          <w:divBdr>
            <w:top w:val="none" w:sz="0" w:space="0" w:color="auto"/>
            <w:left w:val="none" w:sz="0" w:space="0" w:color="auto"/>
            <w:bottom w:val="none" w:sz="0" w:space="0" w:color="auto"/>
            <w:right w:val="none" w:sz="0" w:space="0" w:color="auto"/>
          </w:divBdr>
          <w:divsChild>
            <w:div w:id="15667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0000">
      <w:bodyDiv w:val="1"/>
      <w:marLeft w:val="0"/>
      <w:marRight w:val="0"/>
      <w:marTop w:val="0"/>
      <w:marBottom w:val="0"/>
      <w:divBdr>
        <w:top w:val="none" w:sz="0" w:space="0" w:color="auto"/>
        <w:left w:val="none" w:sz="0" w:space="0" w:color="auto"/>
        <w:bottom w:val="none" w:sz="0" w:space="0" w:color="auto"/>
        <w:right w:val="none" w:sz="0" w:space="0" w:color="auto"/>
      </w:divBdr>
    </w:div>
    <w:div w:id="364446906">
      <w:bodyDiv w:val="1"/>
      <w:marLeft w:val="0"/>
      <w:marRight w:val="0"/>
      <w:marTop w:val="0"/>
      <w:marBottom w:val="0"/>
      <w:divBdr>
        <w:top w:val="none" w:sz="0" w:space="0" w:color="auto"/>
        <w:left w:val="none" w:sz="0" w:space="0" w:color="auto"/>
        <w:bottom w:val="none" w:sz="0" w:space="0" w:color="auto"/>
        <w:right w:val="none" w:sz="0" w:space="0" w:color="auto"/>
      </w:divBdr>
    </w:div>
    <w:div w:id="401756551">
      <w:bodyDiv w:val="1"/>
      <w:marLeft w:val="0"/>
      <w:marRight w:val="0"/>
      <w:marTop w:val="0"/>
      <w:marBottom w:val="0"/>
      <w:divBdr>
        <w:top w:val="none" w:sz="0" w:space="0" w:color="auto"/>
        <w:left w:val="none" w:sz="0" w:space="0" w:color="auto"/>
        <w:bottom w:val="none" w:sz="0" w:space="0" w:color="auto"/>
        <w:right w:val="none" w:sz="0" w:space="0" w:color="auto"/>
      </w:divBdr>
    </w:div>
    <w:div w:id="420180637">
      <w:bodyDiv w:val="1"/>
      <w:marLeft w:val="0"/>
      <w:marRight w:val="0"/>
      <w:marTop w:val="0"/>
      <w:marBottom w:val="0"/>
      <w:divBdr>
        <w:top w:val="none" w:sz="0" w:space="0" w:color="auto"/>
        <w:left w:val="none" w:sz="0" w:space="0" w:color="auto"/>
        <w:bottom w:val="none" w:sz="0" w:space="0" w:color="auto"/>
        <w:right w:val="none" w:sz="0" w:space="0" w:color="auto"/>
      </w:divBdr>
    </w:div>
    <w:div w:id="423039324">
      <w:bodyDiv w:val="1"/>
      <w:marLeft w:val="0"/>
      <w:marRight w:val="0"/>
      <w:marTop w:val="0"/>
      <w:marBottom w:val="0"/>
      <w:divBdr>
        <w:top w:val="none" w:sz="0" w:space="0" w:color="auto"/>
        <w:left w:val="none" w:sz="0" w:space="0" w:color="auto"/>
        <w:bottom w:val="none" w:sz="0" w:space="0" w:color="auto"/>
        <w:right w:val="none" w:sz="0" w:space="0" w:color="auto"/>
      </w:divBdr>
    </w:div>
    <w:div w:id="426120801">
      <w:bodyDiv w:val="1"/>
      <w:marLeft w:val="0"/>
      <w:marRight w:val="0"/>
      <w:marTop w:val="0"/>
      <w:marBottom w:val="0"/>
      <w:divBdr>
        <w:top w:val="none" w:sz="0" w:space="0" w:color="auto"/>
        <w:left w:val="none" w:sz="0" w:space="0" w:color="auto"/>
        <w:bottom w:val="none" w:sz="0" w:space="0" w:color="auto"/>
        <w:right w:val="none" w:sz="0" w:space="0" w:color="auto"/>
      </w:divBdr>
    </w:div>
    <w:div w:id="451098088">
      <w:bodyDiv w:val="1"/>
      <w:marLeft w:val="0"/>
      <w:marRight w:val="0"/>
      <w:marTop w:val="0"/>
      <w:marBottom w:val="0"/>
      <w:divBdr>
        <w:top w:val="none" w:sz="0" w:space="0" w:color="auto"/>
        <w:left w:val="none" w:sz="0" w:space="0" w:color="auto"/>
        <w:bottom w:val="none" w:sz="0" w:space="0" w:color="auto"/>
        <w:right w:val="none" w:sz="0" w:space="0" w:color="auto"/>
      </w:divBdr>
    </w:div>
    <w:div w:id="460538730">
      <w:bodyDiv w:val="1"/>
      <w:marLeft w:val="0"/>
      <w:marRight w:val="0"/>
      <w:marTop w:val="0"/>
      <w:marBottom w:val="0"/>
      <w:divBdr>
        <w:top w:val="none" w:sz="0" w:space="0" w:color="auto"/>
        <w:left w:val="none" w:sz="0" w:space="0" w:color="auto"/>
        <w:bottom w:val="none" w:sz="0" w:space="0" w:color="auto"/>
        <w:right w:val="none" w:sz="0" w:space="0" w:color="auto"/>
      </w:divBdr>
    </w:div>
    <w:div w:id="499275137">
      <w:bodyDiv w:val="1"/>
      <w:marLeft w:val="0"/>
      <w:marRight w:val="0"/>
      <w:marTop w:val="0"/>
      <w:marBottom w:val="0"/>
      <w:divBdr>
        <w:top w:val="none" w:sz="0" w:space="0" w:color="auto"/>
        <w:left w:val="none" w:sz="0" w:space="0" w:color="auto"/>
        <w:bottom w:val="none" w:sz="0" w:space="0" w:color="auto"/>
        <w:right w:val="none" w:sz="0" w:space="0" w:color="auto"/>
      </w:divBdr>
    </w:div>
    <w:div w:id="536312267">
      <w:bodyDiv w:val="1"/>
      <w:marLeft w:val="0"/>
      <w:marRight w:val="0"/>
      <w:marTop w:val="0"/>
      <w:marBottom w:val="0"/>
      <w:divBdr>
        <w:top w:val="none" w:sz="0" w:space="0" w:color="auto"/>
        <w:left w:val="none" w:sz="0" w:space="0" w:color="auto"/>
        <w:bottom w:val="none" w:sz="0" w:space="0" w:color="auto"/>
        <w:right w:val="none" w:sz="0" w:space="0" w:color="auto"/>
      </w:divBdr>
    </w:div>
    <w:div w:id="542716675">
      <w:bodyDiv w:val="1"/>
      <w:marLeft w:val="0"/>
      <w:marRight w:val="0"/>
      <w:marTop w:val="0"/>
      <w:marBottom w:val="0"/>
      <w:divBdr>
        <w:top w:val="none" w:sz="0" w:space="0" w:color="auto"/>
        <w:left w:val="none" w:sz="0" w:space="0" w:color="auto"/>
        <w:bottom w:val="none" w:sz="0" w:space="0" w:color="auto"/>
        <w:right w:val="none" w:sz="0" w:space="0" w:color="auto"/>
      </w:divBdr>
    </w:div>
    <w:div w:id="557128698">
      <w:bodyDiv w:val="1"/>
      <w:marLeft w:val="0"/>
      <w:marRight w:val="0"/>
      <w:marTop w:val="0"/>
      <w:marBottom w:val="0"/>
      <w:divBdr>
        <w:top w:val="none" w:sz="0" w:space="0" w:color="auto"/>
        <w:left w:val="none" w:sz="0" w:space="0" w:color="auto"/>
        <w:bottom w:val="none" w:sz="0" w:space="0" w:color="auto"/>
        <w:right w:val="none" w:sz="0" w:space="0" w:color="auto"/>
      </w:divBdr>
      <w:divsChild>
        <w:div w:id="1774549668">
          <w:marLeft w:val="0"/>
          <w:marRight w:val="0"/>
          <w:marTop w:val="0"/>
          <w:marBottom w:val="0"/>
          <w:divBdr>
            <w:top w:val="none" w:sz="0" w:space="0" w:color="auto"/>
            <w:left w:val="none" w:sz="0" w:space="0" w:color="auto"/>
            <w:bottom w:val="none" w:sz="0" w:space="0" w:color="auto"/>
            <w:right w:val="none" w:sz="0" w:space="0" w:color="auto"/>
          </w:divBdr>
        </w:div>
      </w:divsChild>
    </w:div>
    <w:div w:id="561866971">
      <w:bodyDiv w:val="1"/>
      <w:marLeft w:val="0"/>
      <w:marRight w:val="0"/>
      <w:marTop w:val="0"/>
      <w:marBottom w:val="0"/>
      <w:divBdr>
        <w:top w:val="none" w:sz="0" w:space="0" w:color="auto"/>
        <w:left w:val="none" w:sz="0" w:space="0" w:color="auto"/>
        <w:bottom w:val="none" w:sz="0" w:space="0" w:color="auto"/>
        <w:right w:val="none" w:sz="0" w:space="0" w:color="auto"/>
      </w:divBdr>
    </w:div>
    <w:div w:id="574164437">
      <w:bodyDiv w:val="1"/>
      <w:marLeft w:val="0"/>
      <w:marRight w:val="0"/>
      <w:marTop w:val="0"/>
      <w:marBottom w:val="0"/>
      <w:divBdr>
        <w:top w:val="none" w:sz="0" w:space="0" w:color="auto"/>
        <w:left w:val="none" w:sz="0" w:space="0" w:color="auto"/>
        <w:bottom w:val="none" w:sz="0" w:space="0" w:color="auto"/>
        <w:right w:val="none" w:sz="0" w:space="0" w:color="auto"/>
      </w:divBdr>
    </w:div>
    <w:div w:id="574434388">
      <w:bodyDiv w:val="1"/>
      <w:marLeft w:val="0"/>
      <w:marRight w:val="0"/>
      <w:marTop w:val="0"/>
      <w:marBottom w:val="0"/>
      <w:divBdr>
        <w:top w:val="none" w:sz="0" w:space="0" w:color="auto"/>
        <w:left w:val="none" w:sz="0" w:space="0" w:color="auto"/>
        <w:bottom w:val="none" w:sz="0" w:space="0" w:color="auto"/>
        <w:right w:val="none" w:sz="0" w:space="0" w:color="auto"/>
      </w:divBdr>
    </w:div>
    <w:div w:id="586962092">
      <w:bodyDiv w:val="1"/>
      <w:marLeft w:val="0"/>
      <w:marRight w:val="0"/>
      <w:marTop w:val="0"/>
      <w:marBottom w:val="0"/>
      <w:divBdr>
        <w:top w:val="none" w:sz="0" w:space="0" w:color="auto"/>
        <w:left w:val="none" w:sz="0" w:space="0" w:color="auto"/>
        <w:bottom w:val="none" w:sz="0" w:space="0" w:color="auto"/>
        <w:right w:val="none" w:sz="0" w:space="0" w:color="auto"/>
      </w:divBdr>
    </w:div>
    <w:div w:id="600183940">
      <w:bodyDiv w:val="1"/>
      <w:marLeft w:val="0"/>
      <w:marRight w:val="0"/>
      <w:marTop w:val="0"/>
      <w:marBottom w:val="0"/>
      <w:divBdr>
        <w:top w:val="none" w:sz="0" w:space="0" w:color="auto"/>
        <w:left w:val="none" w:sz="0" w:space="0" w:color="auto"/>
        <w:bottom w:val="none" w:sz="0" w:space="0" w:color="auto"/>
        <w:right w:val="none" w:sz="0" w:space="0" w:color="auto"/>
      </w:divBdr>
    </w:div>
    <w:div w:id="604073108">
      <w:bodyDiv w:val="1"/>
      <w:marLeft w:val="0"/>
      <w:marRight w:val="0"/>
      <w:marTop w:val="0"/>
      <w:marBottom w:val="0"/>
      <w:divBdr>
        <w:top w:val="none" w:sz="0" w:space="0" w:color="auto"/>
        <w:left w:val="none" w:sz="0" w:space="0" w:color="auto"/>
        <w:bottom w:val="none" w:sz="0" w:space="0" w:color="auto"/>
        <w:right w:val="none" w:sz="0" w:space="0" w:color="auto"/>
      </w:divBdr>
      <w:divsChild>
        <w:div w:id="902836819">
          <w:marLeft w:val="0"/>
          <w:marRight w:val="0"/>
          <w:marTop w:val="0"/>
          <w:marBottom w:val="0"/>
          <w:divBdr>
            <w:top w:val="none" w:sz="0" w:space="0" w:color="auto"/>
            <w:left w:val="none" w:sz="0" w:space="0" w:color="auto"/>
            <w:bottom w:val="none" w:sz="0" w:space="0" w:color="auto"/>
            <w:right w:val="none" w:sz="0" w:space="0" w:color="auto"/>
          </w:divBdr>
        </w:div>
      </w:divsChild>
    </w:div>
    <w:div w:id="625232604">
      <w:bodyDiv w:val="1"/>
      <w:marLeft w:val="0"/>
      <w:marRight w:val="0"/>
      <w:marTop w:val="0"/>
      <w:marBottom w:val="0"/>
      <w:divBdr>
        <w:top w:val="none" w:sz="0" w:space="0" w:color="auto"/>
        <w:left w:val="none" w:sz="0" w:space="0" w:color="auto"/>
        <w:bottom w:val="none" w:sz="0" w:space="0" w:color="auto"/>
        <w:right w:val="none" w:sz="0" w:space="0" w:color="auto"/>
      </w:divBdr>
    </w:div>
    <w:div w:id="627127358">
      <w:bodyDiv w:val="1"/>
      <w:marLeft w:val="0"/>
      <w:marRight w:val="0"/>
      <w:marTop w:val="0"/>
      <w:marBottom w:val="0"/>
      <w:divBdr>
        <w:top w:val="none" w:sz="0" w:space="0" w:color="auto"/>
        <w:left w:val="none" w:sz="0" w:space="0" w:color="auto"/>
        <w:bottom w:val="none" w:sz="0" w:space="0" w:color="auto"/>
        <w:right w:val="none" w:sz="0" w:space="0" w:color="auto"/>
      </w:divBdr>
    </w:div>
    <w:div w:id="665085319">
      <w:bodyDiv w:val="1"/>
      <w:marLeft w:val="0"/>
      <w:marRight w:val="0"/>
      <w:marTop w:val="0"/>
      <w:marBottom w:val="0"/>
      <w:divBdr>
        <w:top w:val="none" w:sz="0" w:space="0" w:color="auto"/>
        <w:left w:val="none" w:sz="0" w:space="0" w:color="auto"/>
        <w:bottom w:val="none" w:sz="0" w:space="0" w:color="auto"/>
        <w:right w:val="none" w:sz="0" w:space="0" w:color="auto"/>
      </w:divBdr>
    </w:div>
    <w:div w:id="677118679">
      <w:bodyDiv w:val="1"/>
      <w:marLeft w:val="0"/>
      <w:marRight w:val="0"/>
      <w:marTop w:val="0"/>
      <w:marBottom w:val="0"/>
      <w:divBdr>
        <w:top w:val="none" w:sz="0" w:space="0" w:color="auto"/>
        <w:left w:val="none" w:sz="0" w:space="0" w:color="auto"/>
        <w:bottom w:val="none" w:sz="0" w:space="0" w:color="auto"/>
        <w:right w:val="none" w:sz="0" w:space="0" w:color="auto"/>
      </w:divBdr>
    </w:div>
    <w:div w:id="683821087">
      <w:bodyDiv w:val="1"/>
      <w:marLeft w:val="0"/>
      <w:marRight w:val="0"/>
      <w:marTop w:val="0"/>
      <w:marBottom w:val="0"/>
      <w:divBdr>
        <w:top w:val="none" w:sz="0" w:space="0" w:color="auto"/>
        <w:left w:val="none" w:sz="0" w:space="0" w:color="auto"/>
        <w:bottom w:val="none" w:sz="0" w:space="0" w:color="auto"/>
        <w:right w:val="none" w:sz="0" w:space="0" w:color="auto"/>
      </w:divBdr>
      <w:divsChild>
        <w:div w:id="1159004788">
          <w:marLeft w:val="0"/>
          <w:marRight w:val="0"/>
          <w:marTop w:val="0"/>
          <w:marBottom w:val="0"/>
          <w:divBdr>
            <w:top w:val="none" w:sz="0" w:space="0" w:color="auto"/>
            <w:left w:val="none" w:sz="0" w:space="0" w:color="auto"/>
            <w:bottom w:val="none" w:sz="0" w:space="0" w:color="auto"/>
            <w:right w:val="none" w:sz="0" w:space="0" w:color="auto"/>
          </w:divBdr>
          <w:divsChild>
            <w:div w:id="17590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4645">
      <w:bodyDiv w:val="1"/>
      <w:marLeft w:val="0"/>
      <w:marRight w:val="0"/>
      <w:marTop w:val="0"/>
      <w:marBottom w:val="0"/>
      <w:divBdr>
        <w:top w:val="none" w:sz="0" w:space="0" w:color="auto"/>
        <w:left w:val="none" w:sz="0" w:space="0" w:color="auto"/>
        <w:bottom w:val="none" w:sz="0" w:space="0" w:color="auto"/>
        <w:right w:val="none" w:sz="0" w:space="0" w:color="auto"/>
      </w:divBdr>
      <w:divsChild>
        <w:div w:id="1455901529">
          <w:marLeft w:val="0"/>
          <w:marRight w:val="0"/>
          <w:marTop w:val="0"/>
          <w:marBottom w:val="0"/>
          <w:divBdr>
            <w:top w:val="none" w:sz="0" w:space="0" w:color="auto"/>
            <w:left w:val="none" w:sz="0" w:space="0" w:color="auto"/>
            <w:bottom w:val="none" w:sz="0" w:space="0" w:color="auto"/>
            <w:right w:val="none" w:sz="0" w:space="0" w:color="auto"/>
          </w:divBdr>
        </w:div>
      </w:divsChild>
    </w:div>
    <w:div w:id="747579191">
      <w:bodyDiv w:val="1"/>
      <w:marLeft w:val="0"/>
      <w:marRight w:val="0"/>
      <w:marTop w:val="0"/>
      <w:marBottom w:val="0"/>
      <w:divBdr>
        <w:top w:val="none" w:sz="0" w:space="0" w:color="auto"/>
        <w:left w:val="none" w:sz="0" w:space="0" w:color="auto"/>
        <w:bottom w:val="none" w:sz="0" w:space="0" w:color="auto"/>
        <w:right w:val="none" w:sz="0" w:space="0" w:color="auto"/>
      </w:divBdr>
    </w:div>
    <w:div w:id="761801907">
      <w:bodyDiv w:val="1"/>
      <w:marLeft w:val="0"/>
      <w:marRight w:val="0"/>
      <w:marTop w:val="0"/>
      <w:marBottom w:val="0"/>
      <w:divBdr>
        <w:top w:val="none" w:sz="0" w:space="0" w:color="auto"/>
        <w:left w:val="none" w:sz="0" w:space="0" w:color="auto"/>
        <w:bottom w:val="none" w:sz="0" w:space="0" w:color="auto"/>
        <w:right w:val="none" w:sz="0" w:space="0" w:color="auto"/>
      </w:divBdr>
      <w:divsChild>
        <w:div w:id="2100516935">
          <w:marLeft w:val="480"/>
          <w:marRight w:val="0"/>
          <w:marTop w:val="0"/>
          <w:marBottom w:val="0"/>
          <w:divBdr>
            <w:top w:val="none" w:sz="0" w:space="0" w:color="auto"/>
            <w:left w:val="none" w:sz="0" w:space="0" w:color="auto"/>
            <w:bottom w:val="none" w:sz="0" w:space="0" w:color="auto"/>
            <w:right w:val="none" w:sz="0" w:space="0" w:color="auto"/>
          </w:divBdr>
          <w:divsChild>
            <w:div w:id="14061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3705">
      <w:bodyDiv w:val="1"/>
      <w:marLeft w:val="0"/>
      <w:marRight w:val="0"/>
      <w:marTop w:val="0"/>
      <w:marBottom w:val="0"/>
      <w:divBdr>
        <w:top w:val="none" w:sz="0" w:space="0" w:color="auto"/>
        <w:left w:val="none" w:sz="0" w:space="0" w:color="auto"/>
        <w:bottom w:val="none" w:sz="0" w:space="0" w:color="auto"/>
        <w:right w:val="none" w:sz="0" w:space="0" w:color="auto"/>
      </w:divBdr>
    </w:div>
    <w:div w:id="814758367">
      <w:bodyDiv w:val="1"/>
      <w:marLeft w:val="0"/>
      <w:marRight w:val="0"/>
      <w:marTop w:val="0"/>
      <w:marBottom w:val="0"/>
      <w:divBdr>
        <w:top w:val="none" w:sz="0" w:space="0" w:color="auto"/>
        <w:left w:val="none" w:sz="0" w:space="0" w:color="auto"/>
        <w:bottom w:val="none" w:sz="0" w:space="0" w:color="auto"/>
        <w:right w:val="none" w:sz="0" w:space="0" w:color="auto"/>
      </w:divBdr>
    </w:div>
    <w:div w:id="835530911">
      <w:bodyDiv w:val="1"/>
      <w:marLeft w:val="0"/>
      <w:marRight w:val="0"/>
      <w:marTop w:val="0"/>
      <w:marBottom w:val="0"/>
      <w:divBdr>
        <w:top w:val="none" w:sz="0" w:space="0" w:color="auto"/>
        <w:left w:val="none" w:sz="0" w:space="0" w:color="auto"/>
        <w:bottom w:val="none" w:sz="0" w:space="0" w:color="auto"/>
        <w:right w:val="none" w:sz="0" w:space="0" w:color="auto"/>
      </w:divBdr>
      <w:divsChild>
        <w:div w:id="968433424">
          <w:marLeft w:val="0"/>
          <w:marRight w:val="0"/>
          <w:marTop w:val="0"/>
          <w:marBottom w:val="0"/>
          <w:divBdr>
            <w:top w:val="none" w:sz="0" w:space="0" w:color="auto"/>
            <w:left w:val="none" w:sz="0" w:space="0" w:color="auto"/>
            <w:bottom w:val="none" w:sz="0" w:space="0" w:color="auto"/>
            <w:right w:val="none" w:sz="0" w:space="0" w:color="auto"/>
          </w:divBdr>
        </w:div>
      </w:divsChild>
    </w:div>
    <w:div w:id="847331078">
      <w:bodyDiv w:val="1"/>
      <w:marLeft w:val="0"/>
      <w:marRight w:val="0"/>
      <w:marTop w:val="0"/>
      <w:marBottom w:val="0"/>
      <w:divBdr>
        <w:top w:val="none" w:sz="0" w:space="0" w:color="auto"/>
        <w:left w:val="none" w:sz="0" w:space="0" w:color="auto"/>
        <w:bottom w:val="none" w:sz="0" w:space="0" w:color="auto"/>
        <w:right w:val="none" w:sz="0" w:space="0" w:color="auto"/>
      </w:divBdr>
    </w:div>
    <w:div w:id="851185477">
      <w:bodyDiv w:val="1"/>
      <w:marLeft w:val="0"/>
      <w:marRight w:val="0"/>
      <w:marTop w:val="0"/>
      <w:marBottom w:val="0"/>
      <w:divBdr>
        <w:top w:val="none" w:sz="0" w:space="0" w:color="auto"/>
        <w:left w:val="none" w:sz="0" w:space="0" w:color="auto"/>
        <w:bottom w:val="none" w:sz="0" w:space="0" w:color="auto"/>
        <w:right w:val="none" w:sz="0" w:space="0" w:color="auto"/>
      </w:divBdr>
    </w:div>
    <w:div w:id="854005204">
      <w:bodyDiv w:val="1"/>
      <w:marLeft w:val="0"/>
      <w:marRight w:val="0"/>
      <w:marTop w:val="0"/>
      <w:marBottom w:val="0"/>
      <w:divBdr>
        <w:top w:val="none" w:sz="0" w:space="0" w:color="auto"/>
        <w:left w:val="none" w:sz="0" w:space="0" w:color="auto"/>
        <w:bottom w:val="none" w:sz="0" w:space="0" w:color="auto"/>
        <w:right w:val="none" w:sz="0" w:space="0" w:color="auto"/>
      </w:divBdr>
    </w:div>
    <w:div w:id="868419209">
      <w:bodyDiv w:val="1"/>
      <w:marLeft w:val="0"/>
      <w:marRight w:val="0"/>
      <w:marTop w:val="0"/>
      <w:marBottom w:val="0"/>
      <w:divBdr>
        <w:top w:val="none" w:sz="0" w:space="0" w:color="auto"/>
        <w:left w:val="none" w:sz="0" w:space="0" w:color="auto"/>
        <w:bottom w:val="none" w:sz="0" w:space="0" w:color="auto"/>
        <w:right w:val="none" w:sz="0" w:space="0" w:color="auto"/>
      </w:divBdr>
    </w:div>
    <w:div w:id="872228591">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906574532">
      <w:bodyDiv w:val="1"/>
      <w:marLeft w:val="0"/>
      <w:marRight w:val="0"/>
      <w:marTop w:val="0"/>
      <w:marBottom w:val="0"/>
      <w:divBdr>
        <w:top w:val="none" w:sz="0" w:space="0" w:color="auto"/>
        <w:left w:val="none" w:sz="0" w:space="0" w:color="auto"/>
        <w:bottom w:val="none" w:sz="0" w:space="0" w:color="auto"/>
        <w:right w:val="none" w:sz="0" w:space="0" w:color="auto"/>
      </w:divBdr>
    </w:div>
    <w:div w:id="916282516">
      <w:bodyDiv w:val="1"/>
      <w:marLeft w:val="0"/>
      <w:marRight w:val="0"/>
      <w:marTop w:val="0"/>
      <w:marBottom w:val="0"/>
      <w:divBdr>
        <w:top w:val="none" w:sz="0" w:space="0" w:color="auto"/>
        <w:left w:val="none" w:sz="0" w:space="0" w:color="auto"/>
        <w:bottom w:val="none" w:sz="0" w:space="0" w:color="auto"/>
        <w:right w:val="none" w:sz="0" w:space="0" w:color="auto"/>
      </w:divBdr>
    </w:div>
    <w:div w:id="916935987">
      <w:bodyDiv w:val="1"/>
      <w:marLeft w:val="0"/>
      <w:marRight w:val="0"/>
      <w:marTop w:val="0"/>
      <w:marBottom w:val="0"/>
      <w:divBdr>
        <w:top w:val="none" w:sz="0" w:space="0" w:color="auto"/>
        <w:left w:val="none" w:sz="0" w:space="0" w:color="auto"/>
        <w:bottom w:val="none" w:sz="0" w:space="0" w:color="auto"/>
        <w:right w:val="none" w:sz="0" w:space="0" w:color="auto"/>
      </w:divBdr>
    </w:div>
    <w:div w:id="950893296">
      <w:bodyDiv w:val="1"/>
      <w:marLeft w:val="0"/>
      <w:marRight w:val="0"/>
      <w:marTop w:val="0"/>
      <w:marBottom w:val="0"/>
      <w:divBdr>
        <w:top w:val="none" w:sz="0" w:space="0" w:color="auto"/>
        <w:left w:val="none" w:sz="0" w:space="0" w:color="auto"/>
        <w:bottom w:val="none" w:sz="0" w:space="0" w:color="auto"/>
        <w:right w:val="none" w:sz="0" w:space="0" w:color="auto"/>
      </w:divBdr>
    </w:div>
    <w:div w:id="997806055">
      <w:bodyDiv w:val="1"/>
      <w:marLeft w:val="0"/>
      <w:marRight w:val="0"/>
      <w:marTop w:val="0"/>
      <w:marBottom w:val="0"/>
      <w:divBdr>
        <w:top w:val="none" w:sz="0" w:space="0" w:color="auto"/>
        <w:left w:val="none" w:sz="0" w:space="0" w:color="auto"/>
        <w:bottom w:val="none" w:sz="0" w:space="0" w:color="auto"/>
        <w:right w:val="none" w:sz="0" w:space="0" w:color="auto"/>
      </w:divBdr>
    </w:div>
    <w:div w:id="999624855">
      <w:bodyDiv w:val="1"/>
      <w:marLeft w:val="0"/>
      <w:marRight w:val="0"/>
      <w:marTop w:val="0"/>
      <w:marBottom w:val="0"/>
      <w:divBdr>
        <w:top w:val="none" w:sz="0" w:space="0" w:color="auto"/>
        <w:left w:val="none" w:sz="0" w:space="0" w:color="auto"/>
        <w:bottom w:val="none" w:sz="0" w:space="0" w:color="auto"/>
        <w:right w:val="none" w:sz="0" w:space="0" w:color="auto"/>
      </w:divBdr>
    </w:div>
    <w:div w:id="1035424613">
      <w:bodyDiv w:val="1"/>
      <w:marLeft w:val="0"/>
      <w:marRight w:val="0"/>
      <w:marTop w:val="0"/>
      <w:marBottom w:val="0"/>
      <w:divBdr>
        <w:top w:val="none" w:sz="0" w:space="0" w:color="auto"/>
        <w:left w:val="none" w:sz="0" w:space="0" w:color="auto"/>
        <w:bottom w:val="none" w:sz="0" w:space="0" w:color="auto"/>
        <w:right w:val="none" w:sz="0" w:space="0" w:color="auto"/>
      </w:divBdr>
    </w:div>
    <w:div w:id="1042285989">
      <w:bodyDiv w:val="1"/>
      <w:marLeft w:val="0"/>
      <w:marRight w:val="0"/>
      <w:marTop w:val="0"/>
      <w:marBottom w:val="0"/>
      <w:divBdr>
        <w:top w:val="none" w:sz="0" w:space="0" w:color="auto"/>
        <w:left w:val="none" w:sz="0" w:space="0" w:color="auto"/>
        <w:bottom w:val="none" w:sz="0" w:space="0" w:color="auto"/>
        <w:right w:val="none" w:sz="0" w:space="0" w:color="auto"/>
      </w:divBdr>
      <w:divsChild>
        <w:div w:id="684475719">
          <w:marLeft w:val="0"/>
          <w:marRight w:val="0"/>
          <w:marTop w:val="0"/>
          <w:marBottom w:val="0"/>
          <w:divBdr>
            <w:top w:val="none" w:sz="0" w:space="0" w:color="auto"/>
            <w:left w:val="none" w:sz="0" w:space="0" w:color="auto"/>
            <w:bottom w:val="none" w:sz="0" w:space="0" w:color="auto"/>
            <w:right w:val="none" w:sz="0" w:space="0" w:color="auto"/>
          </w:divBdr>
          <w:divsChild>
            <w:div w:id="1490246977">
              <w:marLeft w:val="0"/>
              <w:marRight w:val="0"/>
              <w:marTop w:val="0"/>
              <w:marBottom w:val="0"/>
              <w:divBdr>
                <w:top w:val="none" w:sz="0" w:space="0" w:color="auto"/>
                <w:left w:val="none" w:sz="0" w:space="0" w:color="auto"/>
                <w:bottom w:val="none" w:sz="0" w:space="0" w:color="auto"/>
                <w:right w:val="none" w:sz="0" w:space="0" w:color="auto"/>
              </w:divBdr>
              <w:divsChild>
                <w:div w:id="1529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328">
      <w:bodyDiv w:val="1"/>
      <w:marLeft w:val="0"/>
      <w:marRight w:val="0"/>
      <w:marTop w:val="0"/>
      <w:marBottom w:val="0"/>
      <w:divBdr>
        <w:top w:val="none" w:sz="0" w:space="0" w:color="auto"/>
        <w:left w:val="none" w:sz="0" w:space="0" w:color="auto"/>
        <w:bottom w:val="none" w:sz="0" w:space="0" w:color="auto"/>
        <w:right w:val="none" w:sz="0" w:space="0" w:color="auto"/>
      </w:divBdr>
    </w:div>
    <w:div w:id="1094935562">
      <w:bodyDiv w:val="1"/>
      <w:marLeft w:val="0"/>
      <w:marRight w:val="0"/>
      <w:marTop w:val="0"/>
      <w:marBottom w:val="0"/>
      <w:divBdr>
        <w:top w:val="none" w:sz="0" w:space="0" w:color="auto"/>
        <w:left w:val="none" w:sz="0" w:space="0" w:color="auto"/>
        <w:bottom w:val="none" w:sz="0" w:space="0" w:color="auto"/>
        <w:right w:val="none" w:sz="0" w:space="0" w:color="auto"/>
      </w:divBdr>
      <w:divsChild>
        <w:div w:id="73749114">
          <w:marLeft w:val="480"/>
          <w:marRight w:val="0"/>
          <w:marTop w:val="0"/>
          <w:marBottom w:val="0"/>
          <w:divBdr>
            <w:top w:val="none" w:sz="0" w:space="0" w:color="auto"/>
            <w:left w:val="none" w:sz="0" w:space="0" w:color="auto"/>
            <w:bottom w:val="none" w:sz="0" w:space="0" w:color="auto"/>
            <w:right w:val="none" w:sz="0" w:space="0" w:color="auto"/>
          </w:divBdr>
          <w:divsChild>
            <w:div w:id="4986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647">
      <w:bodyDiv w:val="1"/>
      <w:marLeft w:val="0"/>
      <w:marRight w:val="0"/>
      <w:marTop w:val="0"/>
      <w:marBottom w:val="0"/>
      <w:divBdr>
        <w:top w:val="none" w:sz="0" w:space="0" w:color="auto"/>
        <w:left w:val="none" w:sz="0" w:space="0" w:color="auto"/>
        <w:bottom w:val="none" w:sz="0" w:space="0" w:color="auto"/>
        <w:right w:val="none" w:sz="0" w:space="0" w:color="auto"/>
      </w:divBdr>
    </w:div>
    <w:div w:id="1128013107">
      <w:bodyDiv w:val="1"/>
      <w:marLeft w:val="0"/>
      <w:marRight w:val="0"/>
      <w:marTop w:val="0"/>
      <w:marBottom w:val="0"/>
      <w:divBdr>
        <w:top w:val="none" w:sz="0" w:space="0" w:color="auto"/>
        <w:left w:val="none" w:sz="0" w:space="0" w:color="auto"/>
        <w:bottom w:val="none" w:sz="0" w:space="0" w:color="auto"/>
        <w:right w:val="none" w:sz="0" w:space="0" w:color="auto"/>
      </w:divBdr>
    </w:div>
    <w:div w:id="1135834460">
      <w:bodyDiv w:val="1"/>
      <w:marLeft w:val="0"/>
      <w:marRight w:val="0"/>
      <w:marTop w:val="0"/>
      <w:marBottom w:val="0"/>
      <w:divBdr>
        <w:top w:val="none" w:sz="0" w:space="0" w:color="auto"/>
        <w:left w:val="none" w:sz="0" w:space="0" w:color="auto"/>
        <w:bottom w:val="none" w:sz="0" w:space="0" w:color="auto"/>
        <w:right w:val="none" w:sz="0" w:space="0" w:color="auto"/>
      </w:divBdr>
    </w:div>
    <w:div w:id="1153253895">
      <w:bodyDiv w:val="1"/>
      <w:marLeft w:val="0"/>
      <w:marRight w:val="0"/>
      <w:marTop w:val="0"/>
      <w:marBottom w:val="0"/>
      <w:divBdr>
        <w:top w:val="none" w:sz="0" w:space="0" w:color="auto"/>
        <w:left w:val="none" w:sz="0" w:space="0" w:color="auto"/>
        <w:bottom w:val="none" w:sz="0" w:space="0" w:color="auto"/>
        <w:right w:val="none" w:sz="0" w:space="0" w:color="auto"/>
      </w:divBdr>
    </w:div>
    <w:div w:id="1163542282">
      <w:bodyDiv w:val="1"/>
      <w:marLeft w:val="0"/>
      <w:marRight w:val="0"/>
      <w:marTop w:val="0"/>
      <w:marBottom w:val="0"/>
      <w:divBdr>
        <w:top w:val="none" w:sz="0" w:space="0" w:color="auto"/>
        <w:left w:val="none" w:sz="0" w:space="0" w:color="auto"/>
        <w:bottom w:val="none" w:sz="0" w:space="0" w:color="auto"/>
        <w:right w:val="none" w:sz="0" w:space="0" w:color="auto"/>
      </w:divBdr>
      <w:divsChild>
        <w:div w:id="823813903">
          <w:marLeft w:val="0"/>
          <w:marRight w:val="0"/>
          <w:marTop w:val="0"/>
          <w:marBottom w:val="0"/>
          <w:divBdr>
            <w:top w:val="none" w:sz="0" w:space="0" w:color="auto"/>
            <w:left w:val="none" w:sz="0" w:space="0" w:color="auto"/>
            <w:bottom w:val="none" w:sz="0" w:space="0" w:color="auto"/>
            <w:right w:val="none" w:sz="0" w:space="0" w:color="auto"/>
          </w:divBdr>
          <w:divsChild>
            <w:div w:id="1767386677">
              <w:marLeft w:val="0"/>
              <w:marRight w:val="0"/>
              <w:marTop w:val="0"/>
              <w:marBottom w:val="0"/>
              <w:divBdr>
                <w:top w:val="none" w:sz="0" w:space="0" w:color="auto"/>
                <w:left w:val="none" w:sz="0" w:space="0" w:color="auto"/>
                <w:bottom w:val="none" w:sz="0" w:space="0" w:color="auto"/>
                <w:right w:val="none" w:sz="0" w:space="0" w:color="auto"/>
              </w:divBdr>
              <w:divsChild>
                <w:div w:id="141776301">
                  <w:marLeft w:val="0"/>
                  <w:marRight w:val="0"/>
                  <w:marTop w:val="0"/>
                  <w:marBottom w:val="0"/>
                  <w:divBdr>
                    <w:top w:val="none" w:sz="0" w:space="0" w:color="auto"/>
                    <w:left w:val="none" w:sz="0" w:space="0" w:color="auto"/>
                    <w:bottom w:val="none" w:sz="0" w:space="0" w:color="auto"/>
                    <w:right w:val="none" w:sz="0" w:space="0" w:color="auto"/>
                  </w:divBdr>
                  <w:divsChild>
                    <w:div w:id="1736705405">
                      <w:marLeft w:val="0"/>
                      <w:marRight w:val="0"/>
                      <w:marTop w:val="0"/>
                      <w:marBottom w:val="0"/>
                      <w:divBdr>
                        <w:top w:val="none" w:sz="0" w:space="0" w:color="auto"/>
                        <w:left w:val="none" w:sz="0" w:space="0" w:color="auto"/>
                        <w:bottom w:val="none" w:sz="0" w:space="0" w:color="auto"/>
                        <w:right w:val="none" w:sz="0" w:space="0" w:color="auto"/>
                      </w:divBdr>
                      <w:divsChild>
                        <w:div w:id="197506467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057510">
      <w:bodyDiv w:val="1"/>
      <w:marLeft w:val="0"/>
      <w:marRight w:val="0"/>
      <w:marTop w:val="0"/>
      <w:marBottom w:val="0"/>
      <w:divBdr>
        <w:top w:val="none" w:sz="0" w:space="0" w:color="auto"/>
        <w:left w:val="none" w:sz="0" w:space="0" w:color="auto"/>
        <w:bottom w:val="none" w:sz="0" w:space="0" w:color="auto"/>
        <w:right w:val="none" w:sz="0" w:space="0" w:color="auto"/>
      </w:divBdr>
    </w:div>
    <w:div w:id="1206020759">
      <w:bodyDiv w:val="1"/>
      <w:marLeft w:val="0"/>
      <w:marRight w:val="0"/>
      <w:marTop w:val="0"/>
      <w:marBottom w:val="0"/>
      <w:divBdr>
        <w:top w:val="none" w:sz="0" w:space="0" w:color="auto"/>
        <w:left w:val="none" w:sz="0" w:space="0" w:color="auto"/>
        <w:bottom w:val="none" w:sz="0" w:space="0" w:color="auto"/>
        <w:right w:val="none" w:sz="0" w:space="0" w:color="auto"/>
      </w:divBdr>
    </w:div>
    <w:div w:id="1211108469">
      <w:bodyDiv w:val="1"/>
      <w:marLeft w:val="0"/>
      <w:marRight w:val="0"/>
      <w:marTop w:val="0"/>
      <w:marBottom w:val="0"/>
      <w:divBdr>
        <w:top w:val="none" w:sz="0" w:space="0" w:color="auto"/>
        <w:left w:val="none" w:sz="0" w:space="0" w:color="auto"/>
        <w:bottom w:val="none" w:sz="0" w:space="0" w:color="auto"/>
        <w:right w:val="none" w:sz="0" w:space="0" w:color="auto"/>
      </w:divBdr>
    </w:div>
    <w:div w:id="1237672246">
      <w:bodyDiv w:val="1"/>
      <w:marLeft w:val="0"/>
      <w:marRight w:val="0"/>
      <w:marTop w:val="0"/>
      <w:marBottom w:val="0"/>
      <w:divBdr>
        <w:top w:val="none" w:sz="0" w:space="0" w:color="auto"/>
        <w:left w:val="none" w:sz="0" w:space="0" w:color="auto"/>
        <w:bottom w:val="none" w:sz="0" w:space="0" w:color="auto"/>
        <w:right w:val="none" w:sz="0" w:space="0" w:color="auto"/>
      </w:divBdr>
    </w:div>
    <w:div w:id="1240478225">
      <w:bodyDiv w:val="1"/>
      <w:marLeft w:val="0"/>
      <w:marRight w:val="0"/>
      <w:marTop w:val="0"/>
      <w:marBottom w:val="0"/>
      <w:divBdr>
        <w:top w:val="none" w:sz="0" w:space="0" w:color="auto"/>
        <w:left w:val="none" w:sz="0" w:space="0" w:color="auto"/>
        <w:bottom w:val="none" w:sz="0" w:space="0" w:color="auto"/>
        <w:right w:val="none" w:sz="0" w:space="0" w:color="auto"/>
      </w:divBdr>
      <w:divsChild>
        <w:div w:id="877090193">
          <w:marLeft w:val="480"/>
          <w:marRight w:val="0"/>
          <w:marTop w:val="0"/>
          <w:marBottom w:val="0"/>
          <w:divBdr>
            <w:top w:val="none" w:sz="0" w:space="0" w:color="auto"/>
            <w:left w:val="none" w:sz="0" w:space="0" w:color="auto"/>
            <w:bottom w:val="none" w:sz="0" w:space="0" w:color="auto"/>
            <w:right w:val="none" w:sz="0" w:space="0" w:color="auto"/>
          </w:divBdr>
          <w:divsChild>
            <w:div w:id="7251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2840">
      <w:bodyDiv w:val="1"/>
      <w:marLeft w:val="0"/>
      <w:marRight w:val="0"/>
      <w:marTop w:val="0"/>
      <w:marBottom w:val="0"/>
      <w:divBdr>
        <w:top w:val="none" w:sz="0" w:space="0" w:color="auto"/>
        <w:left w:val="none" w:sz="0" w:space="0" w:color="auto"/>
        <w:bottom w:val="none" w:sz="0" w:space="0" w:color="auto"/>
        <w:right w:val="none" w:sz="0" w:space="0" w:color="auto"/>
      </w:divBdr>
      <w:divsChild>
        <w:div w:id="1780027712">
          <w:marLeft w:val="0"/>
          <w:marRight w:val="0"/>
          <w:marTop w:val="0"/>
          <w:marBottom w:val="0"/>
          <w:divBdr>
            <w:top w:val="none" w:sz="0" w:space="0" w:color="auto"/>
            <w:left w:val="none" w:sz="0" w:space="0" w:color="auto"/>
            <w:bottom w:val="none" w:sz="0" w:space="0" w:color="auto"/>
            <w:right w:val="none" w:sz="0" w:space="0" w:color="auto"/>
          </w:divBdr>
        </w:div>
      </w:divsChild>
    </w:div>
    <w:div w:id="1248687014">
      <w:bodyDiv w:val="1"/>
      <w:marLeft w:val="0"/>
      <w:marRight w:val="0"/>
      <w:marTop w:val="0"/>
      <w:marBottom w:val="0"/>
      <w:divBdr>
        <w:top w:val="none" w:sz="0" w:space="0" w:color="auto"/>
        <w:left w:val="none" w:sz="0" w:space="0" w:color="auto"/>
        <w:bottom w:val="none" w:sz="0" w:space="0" w:color="auto"/>
        <w:right w:val="none" w:sz="0" w:space="0" w:color="auto"/>
      </w:divBdr>
      <w:divsChild>
        <w:div w:id="1473207478">
          <w:marLeft w:val="480"/>
          <w:marRight w:val="0"/>
          <w:marTop w:val="0"/>
          <w:marBottom w:val="0"/>
          <w:divBdr>
            <w:top w:val="none" w:sz="0" w:space="0" w:color="auto"/>
            <w:left w:val="none" w:sz="0" w:space="0" w:color="auto"/>
            <w:bottom w:val="none" w:sz="0" w:space="0" w:color="auto"/>
            <w:right w:val="none" w:sz="0" w:space="0" w:color="auto"/>
          </w:divBdr>
          <w:divsChild>
            <w:div w:id="19008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4395">
      <w:bodyDiv w:val="1"/>
      <w:marLeft w:val="0"/>
      <w:marRight w:val="0"/>
      <w:marTop w:val="0"/>
      <w:marBottom w:val="0"/>
      <w:divBdr>
        <w:top w:val="none" w:sz="0" w:space="0" w:color="auto"/>
        <w:left w:val="none" w:sz="0" w:space="0" w:color="auto"/>
        <w:bottom w:val="none" w:sz="0" w:space="0" w:color="auto"/>
        <w:right w:val="none" w:sz="0" w:space="0" w:color="auto"/>
      </w:divBdr>
    </w:div>
    <w:div w:id="1268537565">
      <w:bodyDiv w:val="1"/>
      <w:marLeft w:val="0"/>
      <w:marRight w:val="0"/>
      <w:marTop w:val="0"/>
      <w:marBottom w:val="0"/>
      <w:divBdr>
        <w:top w:val="none" w:sz="0" w:space="0" w:color="auto"/>
        <w:left w:val="none" w:sz="0" w:space="0" w:color="auto"/>
        <w:bottom w:val="none" w:sz="0" w:space="0" w:color="auto"/>
        <w:right w:val="none" w:sz="0" w:space="0" w:color="auto"/>
      </w:divBdr>
    </w:div>
    <w:div w:id="1275936984">
      <w:bodyDiv w:val="1"/>
      <w:marLeft w:val="0"/>
      <w:marRight w:val="0"/>
      <w:marTop w:val="0"/>
      <w:marBottom w:val="0"/>
      <w:divBdr>
        <w:top w:val="none" w:sz="0" w:space="0" w:color="auto"/>
        <w:left w:val="none" w:sz="0" w:space="0" w:color="auto"/>
        <w:bottom w:val="none" w:sz="0" w:space="0" w:color="auto"/>
        <w:right w:val="none" w:sz="0" w:space="0" w:color="auto"/>
      </w:divBdr>
    </w:div>
    <w:div w:id="1281034280">
      <w:bodyDiv w:val="1"/>
      <w:marLeft w:val="0"/>
      <w:marRight w:val="0"/>
      <w:marTop w:val="0"/>
      <w:marBottom w:val="0"/>
      <w:divBdr>
        <w:top w:val="none" w:sz="0" w:space="0" w:color="auto"/>
        <w:left w:val="none" w:sz="0" w:space="0" w:color="auto"/>
        <w:bottom w:val="none" w:sz="0" w:space="0" w:color="auto"/>
        <w:right w:val="none" w:sz="0" w:space="0" w:color="auto"/>
      </w:divBdr>
    </w:div>
    <w:div w:id="1290159629">
      <w:bodyDiv w:val="1"/>
      <w:marLeft w:val="0"/>
      <w:marRight w:val="0"/>
      <w:marTop w:val="0"/>
      <w:marBottom w:val="0"/>
      <w:divBdr>
        <w:top w:val="none" w:sz="0" w:space="0" w:color="auto"/>
        <w:left w:val="none" w:sz="0" w:space="0" w:color="auto"/>
        <w:bottom w:val="none" w:sz="0" w:space="0" w:color="auto"/>
        <w:right w:val="none" w:sz="0" w:space="0" w:color="auto"/>
      </w:divBdr>
    </w:div>
    <w:div w:id="1291089091">
      <w:bodyDiv w:val="1"/>
      <w:marLeft w:val="0"/>
      <w:marRight w:val="0"/>
      <w:marTop w:val="0"/>
      <w:marBottom w:val="0"/>
      <w:divBdr>
        <w:top w:val="none" w:sz="0" w:space="0" w:color="auto"/>
        <w:left w:val="none" w:sz="0" w:space="0" w:color="auto"/>
        <w:bottom w:val="none" w:sz="0" w:space="0" w:color="auto"/>
        <w:right w:val="none" w:sz="0" w:space="0" w:color="auto"/>
      </w:divBdr>
    </w:div>
    <w:div w:id="1301376522">
      <w:bodyDiv w:val="1"/>
      <w:marLeft w:val="0"/>
      <w:marRight w:val="0"/>
      <w:marTop w:val="0"/>
      <w:marBottom w:val="0"/>
      <w:divBdr>
        <w:top w:val="none" w:sz="0" w:space="0" w:color="auto"/>
        <w:left w:val="none" w:sz="0" w:space="0" w:color="auto"/>
        <w:bottom w:val="none" w:sz="0" w:space="0" w:color="auto"/>
        <w:right w:val="none" w:sz="0" w:space="0" w:color="auto"/>
      </w:divBdr>
    </w:div>
    <w:div w:id="1301691753">
      <w:bodyDiv w:val="1"/>
      <w:marLeft w:val="0"/>
      <w:marRight w:val="0"/>
      <w:marTop w:val="0"/>
      <w:marBottom w:val="0"/>
      <w:divBdr>
        <w:top w:val="none" w:sz="0" w:space="0" w:color="auto"/>
        <w:left w:val="none" w:sz="0" w:space="0" w:color="auto"/>
        <w:bottom w:val="none" w:sz="0" w:space="0" w:color="auto"/>
        <w:right w:val="none" w:sz="0" w:space="0" w:color="auto"/>
      </w:divBdr>
    </w:div>
    <w:div w:id="1310478679">
      <w:bodyDiv w:val="1"/>
      <w:marLeft w:val="0"/>
      <w:marRight w:val="0"/>
      <w:marTop w:val="0"/>
      <w:marBottom w:val="0"/>
      <w:divBdr>
        <w:top w:val="none" w:sz="0" w:space="0" w:color="auto"/>
        <w:left w:val="none" w:sz="0" w:space="0" w:color="auto"/>
        <w:bottom w:val="none" w:sz="0" w:space="0" w:color="auto"/>
        <w:right w:val="none" w:sz="0" w:space="0" w:color="auto"/>
      </w:divBdr>
    </w:div>
    <w:div w:id="1328092502">
      <w:bodyDiv w:val="1"/>
      <w:marLeft w:val="0"/>
      <w:marRight w:val="0"/>
      <w:marTop w:val="0"/>
      <w:marBottom w:val="0"/>
      <w:divBdr>
        <w:top w:val="none" w:sz="0" w:space="0" w:color="auto"/>
        <w:left w:val="none" w:sz="0" w:space="0" w:color="auto"/>
        <w:bottom w:val="none" w:sz="0" w:space="0" w:color="auto"/>
        <w:right w:val="none" w:sz="0" w:space="0" w:color="auto"/>
      </w:divBdr>
    </w:div>
    <w:div w:id="1349671549">
      <w:bodyDiv w:val="1"/>
      <w:marLeft w:val="0"/>
      <w:marRight w:val="0"/>
      <w:marTop w:val="0"/>
      <w:marBottom w:val="0"/>
      <w:divBdr>
        <w:top w:val="none" w:sz="0" w:space="0" w:color="auto"/>
        <w:left w:val="none" w:sz="0" w:space="0" w:color="auto"/>
        <w:bottom w:val="none" w:sz="0" w:space="0" w:color="auto"/>
        <w:right w:val="none" w:sz="0" w:space="0" w:color="auto"/>
      </w:divBdr>
    </w:div>
    <w:div w:id="1362322459">
      <w:bodyDiv w:val="1"/>
      <w:marLeft w:val="0"/>
      <w:marRight w:val="0"/>
      <w:marTop w:val="0"/>
      <w:marBottom w:val="0"/>
      <w:divBdr>
        <w:top w:val="none" w:sz="0" w:space="0" w:color="auto"/>
        <w:left w:val="none" w:sz="0" w:space="0" w:color="auto"/>
        <w:bottom w:val="none" w:sz="0" w:space="0" w:color="auto"/>
        <w:right w:val="none" w:sz="0" w:space="0" w:color="auto"/>
      </w:divBdr>
    </w:div>
    <w:div w:id="1406300745">
      <w:bodyDiv w:val="1"/>
      <w:marLeft w:val="0"/>
      <w:marRight w:val="0"/>
      <w:marTop w:val="0"/>
      <w:marBottom w:val="0"/>
      <w:divBdr>
        <w:top w:val="none" w:sz="0" w:space="0" w:color="auto"/>
        <w:left w:val="none" w:sz="0" w:space="0" w:color="auto"/>
        <w:bottom w:val="none" w:sz="0" w:space="0" w:color="auto"/>
        <w:right w:val="none" w:sz="0" w:space="0" w:color="auto"/>
      </w:divBdr>
    </w:div>
    <w:div w:id="1409882400">
      <w:bodyDiv w:val="1"/>
      <w:marLeft w:val="0"/>
      <w:marRight w:val="0"/>
      <w:marTop w:val="0"/>
      <w:marBottom w:val="0"/>
      <w:divBdr>
        <w:top w:val="none" w:sz="0" w:space="0" w:color="auto"/>
        <w:left w:val="none" w:sz="0" w:space="0" w:color="auto"/>
        <w:bottom w:val="none" w:sz="0" w:space="0" w:color="auto"/>
        <w:right w:val="none" w:sz="0" w:space="0" w:color="auto"/>
      </w:divBdr>
    </w:div>
    <w:div w:id="1435322834">
      <w:bodyDiv w:val="1"/>
      <w:marLeft w:val="0"/>
      <w:marRight w:val="0"/>
      <w:marTop w:val="0"/>
      <w:marBottom w:val="0"/>
      <w:divBdr>
        <w:top w:val="none" w:sz="0" w:space="0" w:color="auto"/>
        <w:left w:val="none" w:sz="0" w:space="0" w:color="auto"/>
        <w:bottom w:val="none" w:sz="0" w:space="0" w:color="auto"/>
        <w:right w:val="none" w:sz="0" w:space="0" w:color="auto"/>
      </w:divBdr>
    </w:div>
    <w:div w:id="1446390428">
      <w:bodyDiv w:val="1"/>
      <w:marLeft w:val="0"/>
      <w:marRight w:val="0"/>
      <w:marTop w:val="0"/>
      <w:marBottom w:val="0"/>
      <w:divBdr>
        <w:top w:val="none" w:sz="0" w:space="0" w:color="auto"/>
        <w:left w:val="none" w:sz="0" w:space="0" w:color="auto"/>
        <w:bottom w:val="none" w:sz="0" w:space="0" w:color="auto"/>
        <w:right w:val="none" w:sz="0" w:space="0" w:color="auto"/>
      </w:divBdr>
    </w:div>
    <w:div w:id="1452630168">
      <w:bodyDiv w:val="1"/>
      <w:marLeft w:val="0"/>
      <w:marRight w:val="0"/>
      <w:marTop w:val="0"/>
      <w:marBottom w:val="0"/>
      <w:divBdr>
        <w:top w:val="none" w:sz="0" w:space="0" w:color="auto"/>
        <w:left w:val="none" w:sz="0" w:space="0" w:color="auto"/>
        <w:bottom w:val="none" w:sz="0" w:space="0" w:color="auto"/>
        <w:right w:val="none" w:sz="0" w:space="0" w:color="auto"/>
      </w:divBdr>
      <w:divsChild>
        <w:div w:id="1261182220">
          <w:marLeft w:val="0"/>
          <w:marRight w:val="0"/>
          <w:marTop w:val="0"/>
          <w:marBottom w:val="0"/>
          <w:divBdr>
            <w:top w:val="none" w:sz="0" w:space="0" w:color="auto"/>
            <w:left w:val="none" w:sz="0" w:space="0" w:color="auto"/>
            <w:bottom w:val="none" w:sz="0" w:space="0" w:color="auto"/>
            <w:right w:val="none" w:sz="0" w:space="0" w:color="auto"/>
          </w:divBdr>
          <w:divsChild>
            <w:div w:id="1438712681">
              <w:marLeft w:val="0"/>
              <w:marRight w:val="0"/>
              <w:marTop w:val="0"/>
              <w:marBottom w:val="0"/>
              <w:divBdr>
                <w:top w:val="none" w:sz="0" w:space="0" w:color="auto"/>
                <w:left w:val="none" w:sz="0" w:space="0" w:color="auto"/>
                <w:bottom w:val="none" w:sz="0" w:space="0" w:color="auto"/>
                <w:right w:val="none" w:sz="0" w:space="0" w:color="auto"/>
              </w:divBdr>
              <w:divsChild>
                <w:div w:id="456879237">
                  <w:marLeft w:val="0"/>
                  <w:marRight w:val="0"/>
                  <w:marTop w:val="0"/>
                  <w:marBottom w:val="0"/>
                  <w:divBdr>
                    <w:top w:val="none" w:sz="0" w:space="0" w:color="auto"/>
                    <w:left w:val="none" w:sz="0" w:space="0" w:color="auto"/>
                    <w:bottom w:val="none" w:sz="0" w:space="0" w:color="auto"/>
                    <w:right w:val="none" w:sz="0" w:space="0" w:color="auto"/>
                  </w:divBdr>
                  <w:divsChild>
                    <w:div w:id="580797485">
                      <w:marLeft w:val="0"/>
                      <w:marRight w:val="0"/>
                      <w:marTop w:val="0"/>
                      <w:marBottom w:val="0"/>
                      <w:divBdr>
                        <w:top w:val="none" w:sz="0" w:space="0" w:color="auto"/>
                        <w:left w:val="none" w:sz="0" w:space="0" w:color="auto"/>
                        <w:bottom w:val="none" w:sz="0" w:space="0" w:color="auto"/>
                        <w:right w:val="none" w:sz="0" w:space="0" w:color="auto"/>
                      </w:divBdr>
                      <w:divsChild>
                        <w:div w:id="4527892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4379">
      <w:bodyDiv w:val="1"/>
      <w:marLeft w:val="0"/>
      <w:marRight w:val="0"/>
      <w:marTop w:val="0"/>
      <w:marBottom w:val="0"/>
      <w:divBdr>
        <w:top w:val="none" w:sz="0" w:space="0" w:color="auto"/>
        <w:left w:val="none" w:sz="0" w:space="0" w:color="auto"/>
        <w:bottom w:val="none" w:sz="0" w:space="0" w:color="auto"/>
        <w:right w:val="none" w:sz="0" w:space="0" w:color="auto"/>
      </w:divBdr>
    </w:div>
    <w:div w:id="1467428183">
      <w:bodyDiv w:val="1"/>
      <w:marLeft w:val="0"/>
      <w:marRight w:val="0"/>
      <w:marTop w:val="0"/>
      <w:marBottom w:val="0"/>
      <w:divBdr>
        <w:top w:val="none" w:sz="0" w:space="0" w:color="auto"/>
        <w:left w:val="none" w:sz="0" w:space="0" w:color="auto"/>
        <w:bottom w:val="none" w:sz="0" w:space="0" w:color="auto"/>
        <w:right w:val="none" w:sz="0" w:space="0" w:color="auto"/>
      </w:divBdr>
    </w:div>
    <w:div w:id="1478305918">
      <w:bodyDiv w:val="1"/>
      <w:marLeft w:val="0"/>
      <w:marRight w:val="0"/>
      <w:marTop w:val="0"/>
      <w:marBottom w:val="0"/>
      <w:divBdr>
        <w:top w:val="none" w:sz="0" w:space="0" w:color="auto"/>
        <w:left w:val="none" w:sz="0" w:space="0" w:color="auto"/>
        <w:bottom w:val="none" w:sz="0" w:space="0" w:color="auto"/>
        <w:right w:val="none" w:sz="0" w:space="0" w:color="auto"/>
      </w:divBdr>
    </w:div>
    <w:div w:id="1503080026">
      <w:bodyDiv w:val="1"/>
      <w:marLeft w:val="0"/>
      <w:marRight w:val="0"/>
      <w:marTop w:val="0"/>
      <w:marBottom w:val="0"/>
      <w:divBdr>
        <w:top w:val="none" w:sz="0" w:space="0" w:color="auto"/>
        <w:left w:val="none" w:sz="0" w:space="0" w:color="auto"/>
        <w:bottom w:val="none" w:sz="0" w:space="0" w:color="auto"/>
        <w:right w:val="none" w:sz="0" w:space="0" w:color="auto"/>
      </w:divBdr>
    </w:div>
    <w:div w:id="1503738556">
      <w:bodyDiv w:val="1"/>
      <w:marLeft w:val="0"/>
      <w:marRight w:val="0"/>
      <w:marTop w:val="0"/>
      <w:marBottom w:val="0"/>
      <w:divBdr>
        <w:top w:val="none" w:sz="0" w:space="0" w:color="auto"/>
        <w:left w:val="none" w:sz="0" w:space="0" w:color="auto"/>
        <w:bottom w:val="none" w:sz="0" w:space="0" w:color="auto"/>
        <w:right w:val="none" w:sz="0" w:space="0" w:color="auto"/>
      </w:divBdr>
    </w:div>
    <w:div w:id="1516730653">
      <w:bodyDiv w:val="1"/>
      <w:marLeft w:val="0"/>
      <w:marRight w:val="0"/>
      <w:marTop w:val="0"/>
      <w:marBottom w:val="0"/>
      <w:divBdr>
        <w:top w:val="none" w:sz="0" w:space="0" w:color="auto"/>
        <w:left w:val="none" w:sz="0" w:space="0" w:color="auto"/>
        <w:bottom w:val="none" w:sz="0" w:space="0" w:color="auto"/>
        <w:right w:val="none" w:sz="0" w:space="0" w:color="auto"/>
      </w:divBdr>
    </w:div>
    <w:div w:id="1522670405">
      <w:bodyDiv w:val="1"/>
      <w:marLeft w:val="0"/>
      <w:marRight w:val="0"/>
      <w:marTop w:val="0"/>
      <w:marBottom w:val="0"/>
      <w:divBdr>
        <w:top w:val="none" w:sz="0" w:space="0" w:color="auto"/>
        <w:left w:val="none" w:sz="0" w:space="0" w:color="auto"/>
        <w:bottom w:val="none" w:sz="0" w:space="0" w:color="auto"/>
        <w:right w:val="none" w:sz="0" w:space="0" w:color="auto"/>
      </w:divBdr>
    </w:div>
    <w:div w:id="1526401762">
      <w:bodyDiv w:val="1"/>
      <w:marLeft w:val="0"/>
      <w:marRight w:val="0"/>
      <w:marTop w:val="0"/>
      <w:marBottom w:val="0"/>
      <w:divBdr>
        <w:top w:val="none" w:sz="0" w:space="0" w:color="auto"/>
        <w:left w:val="none" w:sz="0" w:space="0" w:color="auto"/>
        <w:bottom w:val="none" w:sz="0" w:space="0" w:color="auto"/>
        <w:right w:val="none" w:sz="0" w:space="0" w:color="auto"/>
      </w:divBdr>
      <w:divsChild>
        <w:div w:id="1879661390">
          <w:marLeft w:val="0"/>
          <w:marRight w:val="0"/>
          <w:marTop w:val="0"/>
          <w:marBottom w:val="0"/>
          <w:divBdr>
            <w:top w:val="none" w:sz="0" w:space="0" w:color="auto"/>
            <w:left w:val="none" w:sz="0" w:space="0" w:color="auto"/>
            <w:bottom w:val="none" w:sz="0" w:space="0" w:color="auto"/>
            <w:right w:val="none" w:sz="0" w:space="0" w:color="auto"/>
          </w:divBdr>
        </w:div>
      </w:divsChild>
    </w:div>
    <w:div w:id="1533609003">
      <w:bodyDiv w:val="1"/>
      <w:marLeft w:val="0"/>
      <w:marRight w:val="0"/>
      <w:marTop w:val="0"/>
      <w:marBottom w:val="0"/>
      <w:divBdr>
        <w:top w:val="none" w:sz="0" w:space="0" w:color="auto"/>
        <w:left w:val="none" w:sz="0" w:space="0" w:color="auto"/>
        <w:bottom w:val="none" w:sz="0" w:space="0" w:color="auto"/>
        <w:right w:val="none" w:sz="0" w:space="0" w:color="auto"/>
      </w:divBdr>
    </w:div>
    <w:div w:id="1539246303">
      <w:bodyDiv w:val="1"/>
      <w:marLeft w:val="0"/>
      <w:marRight w:val="0"/>
      <w:marTop w:val="0"/>
      <w:marBottom w:val="0"/>
      <w:divBdr>
        <w:top w:val="none" w:sz="0" w:space="0" w:color="auto"/>
        <w:left w:val="none" w:sz="0" w:space="0" w:color="auto"/>
        <w:bottom w:val="none" w:sz="0" w:space="0" w:color="auto"/>
        <w:right w:val="none" w:sz="0" w:space="0" w:color="auto"/>
      </w:divBdr>
    </w:div>
    <w:div w:id="1557429325">
      <w:bodyDiv w:val="1"/>
      <w:marLeft w:val="0"/>
      <w:marRight w:val="0"/>
      <w:marTop w:val="0"/>
      <w:marBottom w:val="0"/>
      <w:divBdr>
        <w:top w:val="none" w:sz="0" w:space="0" w:color="auto"/>
        <w:left w:val="none" w:sz="0" w:space="0" w:color="auto"/>
        <w:bottom w:val="none" w:sz="0" w:space="0" w:color="auto"/>
        <w:right w:val="none" w:sz="0" w:space="0" w:color="auto"/>
      </w:divBdr>
    </w:div>
    <w:div w:id="1559440902">
      <w:bodyDiv w:val="1"/>
      <w:marLeft w:val="0"/>
      <w:marRight w:val="0"/>
      <w:marTop w:val="0"/>
      <w:marBottom w:val="0"/>
      <w:divBdr>
        <w:top w:val="none" w:sz="0" w:space="0" w:color="auto"/>
        <w:left w:val="none" w:sz="0" w:space="0" w:color="auto"/>
        <w:bottom w:val="none" w:sz="0" w:space="0" w:color="auto"/>
        <w:right w:val="none" w:sz="0" w:space="0" w:color="auto"/>
      </w:divBdr>
    </w:div>
    <w:div w:id="1564178756">
      <w:bodyDiv w:val="1"/>
      <w:marLeft w:val="0"/>
      <w:marRight w:val="0"/>
      <w:marTop w:val="0"/>
      <w:marBottom w:val="0"/>
      <w:divBdr>
        <w:top w:val="none" w:sz="0" w:space="0" w:color="auto"/>
        <w:left w:val="none" w:sz="0" w:space="0" w:color="auto"/>
        <w:bottom w:val="none" w:sz="0" w:space="0" w:color="auto"/>
        <w:right w:val="none" w:sz="0" w:space="0" w:color="auto"/>
      </w:divBdr>
    </w:div>
    <w:div w:id="1564684328">
      <w:bodyDiv w:val="1"/>
      <w:marLeft w:val="0"/>
      <w:marRight w:val="0"/>
      <w:marTop w:val="0"/>
      <w:marBottom w:val="0"/>
      <w:divBdr>
        <w:top w:val="none" w:sz="0" w:space="0" w:color="auto"/>
        <w:left w:val="none" w:sz="0" w:space="0" w:color="auto"/>
        <w:bottom w:val="none" w:sz="0" w:space="0" w:color="auto"/>
        <w:right w:val="none" w:sz="0" w:space="0" w:color="auto"/>
      </w:divBdr>
    </w:div>
    <w:div w:id="1565948698">
      <w:bodyDiv w:val="1"/>
      <w:marLeft w:val="0"/>
      <w:marRight w:val="0"/>
      <w:marTop w:val="0"/>
      <w:marBottom w:val="0"/>
      <w:divBdr>
        <w:top w:val="none" w:sz="0" w:space="0" w:color="auto"/>
        <w:left w:val="none" w:sz="0" w:space="0" w:color="auto"/>
        <w:bottom w:val="none" w:sz="0" w:space="0" w:color="auto"/>
        <w:right w:val="none" w:sz="0" w:space="0" w:color="auto"/>
      </w:divBdr>
    </w:div>
    <w:div w:id="1583679437">
      <w:bodyDiv w:val="1"/>
      <w:marLeft w:val="0"/>
      <w:marRight w:val="0"/>
      <w:marTop w:val="0"/>
      <w:marBottom w:val="0"/>
      <w:divBdr>
        <w:top w:val="none" w:sz="0" w:space="0" w:color="auto"/>
        <w:left w:val="none" w:sz="0" w:space="0" w:color="auto"/>
        <w:bottom w:val="none" w:sz="0" w:space="0" w:color="auto"/>
        <w:right w:val="none" w:sz="0" w:space="0" w:color="auto"/>
      </w:divBdr>
      <w:divsChild>
        <w:div w:id="880436126">
          <w:marLeft w:val="0"/>
          <w:marRight w:val="0"/>
          <w:marTop w:val="0"/>
          <w:marBottom w:val="0"/>
          <w:divBdr>
            <w:top w:val="none" w:sz="0" w:space="0" w:color="auto"/>
            <w:left w:val="none" w:sz="0" w:space="0" w:color="auto"/>
            <w:bottom w:val="none" w:sz="0" w:space="0" w:color="auto"/>
            <w:right w:val="none" w:sz="0" w:space="0" w:color="auto"/>
          </w:divBdr>
          <w:divsChild>
            <w:div w:id="774323933">
              <w:marLeft w:val="0"/>
              <w:marRight w:val="0"/>
              <w:marTop w:val="0"/>
              <w:marBottom w:val="0"/>
              <w:divBdr>
                <w:top w:val="none" w:sz="0" w:space="0" w:color="auto"/>
                <w:left w:val="none" w:sz="0" w:space="0" w:color="auto"/>
                <w:bottom w:val="none" w:sz="0" w:space="0" w:color="auto"/>
                <w:right w:val="none" w:sz="0" w:space="0" w:color="auto"/>
              </w:divBdr>
              <w:divsChild>
                <w:div w:id="1566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635">
      <w:bodyDiv w:val="1"/>
      <w:marLeft w:val="0"/>
      <w:marRight w:val="0"/>
      <w:marTop w:val="0"/>
      <w:marBottom w:val="0"/>
      <w:divBdr>
        <w:top w:val="none" w:sz="0" w:space="0" w:color="auto"/>
        <w:left w:val="none" w:sz="0" w:space="0" w:color="auto"/>
        <w:bottom w:val="none" w:sz="0" w:space="0" w:color="auto"/>
        <w:right w:val="none" w:sz="0" w:space="0" w:color="auto"/>
      </w:divBdr>
    </w:div>
    <w:div w:id="1594624751">
      <w:bodyDiv w:val="1"/>
      <w:marLeft w:val="0"/>
      <w:marRight w:val="0"/>
      <w:marTop w:val="0"/>
      <w:marBottom w:val="0"/>
      <w:divBdr>
        <w:top w:val="none" w:sz="0" w:space="0" w:color="auto"/>
        <w:left w:val="none" w:sz="0" w:space="0" w:color="auto"/>
        <w:bottom w:val="none" w:sz="0" w:space="0" w:color="auto"/>
        <w:right w:val="none" w:sz="0" w:space="0" w:color="auto"/>
      </w:divBdr>
    </w:div>
    <w:div w:id="1598178075">
      <w:bodyDiv w:val="1"/>
      <w:marLeft w:val="0"/>
      <w:marRight w:val="0"/>
      <w:marTop w:val="0"/>
      <w:marBottom w:val="0"/>
      <w:divBdr>
        <w:top w:val="none" w:sz="0" w:space="0" w:color="auto"/>
        <w:left w:val="none" w:sz="0" w:space="0" w:color="auto"/>
        <w:bottom w:val="none" w:sz="0" w:space="0" w:color="auto"/>
        <w:right w:val="none" w:sz="0" w:space="0" w:color="auto"/>
      </w:divBdr>
      <w:divsChild>
        <w:div w:id="604651620">
          <w:marLeft w:val="0"/>
          <w:marRight w:val="0"/>
          <w:marTop w:val="0"/>
          <w:marBottom w:val="0"/>
          <w:divBdr>
            <w:top w:val="none" w:sz="0" w:space="0" w:color="auto"/>
            <w:left w:val="none" w:sz="0" w:space="0" w:color="auto"/>
            <w:bottom w:val="none" w:sz="0" w:space="0" w:color="auto"/>
            <w:right w:val="none" w:sz="0" w:space="0" w:color="auto"/>
          </w:divBdr>
        </w:div>
      </w:divsChild>
    </w:div>
    <w:div w:id="1606883361">
      <w:bodyDiv w:val="1"/>
      <w:marLeft w:val="0"/>
      <w:marRight w:val="0"/>
      <w:marTop w:val="0"/>
      <w:marBottom w:val="0"/>
      <w:divBdr>
        <w:top w:val="none" w:sz="0" w:space="0" w:color="auto"/>
        <w:left w:val="none" w:sz="0" w:space="0" w:color="auto"/>
        <w:bottom w:val="none" w:sz="0" w:space="0" w:color="auto"/>
        <w:right w:val="none" w:sz="0" w:space="0" w:color="auto"/>
      </w:divBdr>
    </w:div>
    <w:div w:id="1626497063">
      <w:bodyDiv w:val="1"/>
      <w:marLeft w:val="0"/>
      <w:marRight w:val="0"/>
      <w:marTop w:val="0"/>
      <w:marBottom w:val="0"/>
      <w:divBdr>
        <w:top w:val="none" w:sz="0" w:space="0" w:color="auto"/>
        <w:left w:val="none" w:sz="0" w:space="0" w:color="auto"/>
        <w:bottom w:val="none" w:sz="0" w:space="0" w:color="auto"/>
        <w:right w:val="none" w:sz="0" w:space="0" w:color="auto"/>
      </w:divBdr>
    </w:div>
    <w:div w:id="1642811606">
      <w:bodyDiv w:val="1"/>
      <w:marLeft w:val="0"/>
      <w:marRight w:val="0"/>
      <w:marTop w:val="0"/>
      <w:marBottom w:val="0"/>
      <w:divBdr>
        <w:top w:val="none" w:sz="0" w:space="0" w:color="auto"/>
        <w:left w:val="none" w:sz="0" w:space="0" w:color="auto"/>
        <w:bottom w:val="none" w:sz="0" w:space="0" w:color="auto"/>
        <w:right w:val="none" w:sz="0" w:space="0" w:color="auto"/>
      </w:divBdr>
    </w:div>
    <w:div w:id="1652782572">
      <w:bodyDiv w:val="1"/>
      <w:marLeft w:val="0"/>
      <w:marRight w:val="0"/>
      <w:marTop w:val="0"/>
      <w:marBottom w:val="0"/>
      <w:divBdr>
        <w:top w:val="none" w:sz="0" w:space="0" w:color="auto"/>
        <w:left w:val="none" w:sz="0" w:space="0" w:color="auto"/>
        <w:bottom w:val="none" w:sz="0" w:space="0" w:color="auto"/>
        <w:right w:val="none" w:sz="0" w:space="0" w:color="auto"/>
      </w:divBdr>
    </w:div>
    <w:div w:id="1676610597">
      <w:bodyDiv w:val="1"/>
      <w:marLeft w:val="0"/>
      <w:marRight w:val="0"/>
      <w:marTop w:val="0"/>
      <w:marBottom w:val="0"/>
      <w:divBdr>
        <w:top w:val="none" w:sz="0" w:space="0" w:color="auto"/>
        <w:left w:val="none" w:sz="0" w:space="0" w:color="auto"/>
        <w:bottom w:val="none" w:sz="0" w:space="0" w:color="auto"/>
        <w:right w:val="none" w:sz="0" w:space="0" w:color="auto"/>
      </w:divBdr>
    </w:div>
    <w:div w:id="1685671859">
      <w:bodyDiv w:val="1"/>
      <w:marLeft w:val="0"/>
      <w:marRight w:val="0"/>
      <w:marTop w:val="0"/>
      <w:marBottom w:val="0"/>
      <w:divBdr>
        <w:top w:val="none" w:sz="0" w:space="0" w:color="auto"/>
        <w:left w:val="none" w:sz="0" w:space="0" w:color="auto"/>
        <w:bottom w:val="none" w:sz="0" w:space="0" w:color="auto"/>
        <w:right w:val="none" w:sz="0" w:space="0" w:color="auto"/>
      </w:divBdr>
    </w:div>
    <w:div w:id="1710567966">
      <w:bodyDiv w:val="1"/>
      <w:marLeft w:val="0"/>
      <w:marRight w:val="0"/>
      <w:marTop w:val="0"/>
      <w:marBottom w:val="0"/>
      <w:divBdr>
        <w:top w:val="none" w:sz="0" w:space="0" w:color="auto"/>
        <w:left w:val="none" w:sz="0" w:space="0" w:color="auto"/>
        <w:bottom w:val="none" w:sz="0" w:space="0" w:color="auto"/>
        <w:right w:val="none" w:sz="0" w:space="0" w:color="auto"/>
      </w:divBdr>
    </w:div>
    <w:div w:id="1715932121">
      <w:bodyDiv w:val="1"/>
      <w:marLeft w:val="0"/>
      <w:marRight w:val="0"/>
      <w:marTop w:val="0"/>
      <w:marBottom w:val="0"/>
      <w:divBdr>
        <w:top w:val="none" w:sz="0" w:space="0" w:color="auto"/>
        <w:left w:val="none" w:sz="0" w:space="0" w:color="auto"/>
        <w:bottom w:val="none" w:sz="0" w:space="0" w:color="auto"/>
        <w:right w:val="none" w:sz="0" w:space="0" w:color="auto"/>
      </w:divBdr>
    </w:div>
    <w:div w:id="1722439362">
      <w:bodyDiv w:val="1"/>
      <w:marLeft w:val="0"/>
      <w:marRight w:val="0"/>
      <w:marTop w:val="0"/>
      <w:marBottom w:val="0"/>
      <w:divBdr>
        <w:top w:val="none" w:sz="0" w:space="0" w:color="auto"/>
        <w:left w:val="none" w:sz="0" w:space="0" w:color="auto"/>
        <w:bottom w:val="none" w:sz="0" w:space="0" w:color="auto"/>
        <w:right w:val="none" w:sz="0" w:space="0" w:color="auto"/>
      </w:divBdr>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
    <w:div w:id="1760372576">
      <w:bodyDiv w:val="1"/>
      <w:marLeft w:val="0"/>
      <w:marRight w:val="0"/>
      <w:marTop w:val="0"/>
      <w:marBottom w:val="0"/>
      <w:divBdr>
        <w:top w:val="none" w:sz="0" w:space="0" w:color="auto"/>
        <w:left w:val="none" w:sz="0" w:space="0" w:color="auto"/>
        <w:bottom w:val="none" w:sz="0" w:space="0" w:color="auto"/>
        <w:right w:val="none" w:sz="0" w:space="0" w:color="auto"/>
      </w:divBdr>
    </w:div>
    <w:div w:id="1769933811">
      <w:bodyDiv w:val="1"/>
      <w:marLeft w:val="0"/>
      <w:marRight w:val="0"/>
      <w:marTop w:val="0"/>
      <w:marBottom w:val="0"/>
      <w:divBdr>
        <w:top w:val="none" w:sz="0" w:space="0" w:color="auto"/>
        <w:left w:val="none" w:sz="0" w:space="0" w:color="auto"/>
        <w:bottom w:val="none" w:sz="0" w:space="0" w:color="auto"/>
        <w:right w:val="none" w:sz="0" w:space="0" w:color="auto"/>
      </w:divBdr>
    </w:div>
    <w:div w:id="1808736669">
      <w:bodyDiv w:val="1"/>
      <w:marLeft w:val="0"/>
      <w:marRight w:val="0"/>
      <w:marTop w:val="0"/>
      <w:marBottom w:val="0"/>
      <w:divBdr>
        <w:top w:val="none" w:sz="0" w:space="0" w:color="auto"/>
        <w:left w:val="none" w:sz="0" w:space="0" w:color="auto"/>
        <w:bottom w:val="none" w:sz="0" w:space="0" w:color="auto"/>
        <w:right w:val="none" w:sz="0" w:space="0" w:color="auto"/>
      </w:divBdr>
    </w:div>
    <w:div w:id="1821311970">
      <w:bodyDiv w:val="1"/>
      <w:marLeft w:val="0"/>
      <w:marRight w:val="0"/>
      <w:marTop w:val="0"/>
      <w:marBottom w:val="0"/>
      <w:divBdr>
        <w:top w:val="none" w:sz="0" w:space="0" w:color="auto"/>
        <w:left w:val="none" w:sz="0" w:space="0" w:color="auto"/>
        <w:bottom w:val="none" w:sz="0" w:space="0" w:color="auto"/>
        <w:right w:val="none" w:sz="0" w:space="0" w:color="auto"/>
      </w:divBdr>
    </w:div>
    <w:div w:id="1831631227">
      <w:bodyDiv w:val="1"/>
      <w:marLeft w:val="0"/>
      <w:marRight w:val="0"/>
      <w:marTop w:val="0"/>
      <w:marBottom w:val="0"/>
      <w:divBdr>
        <w:top w:val="none" w:sz="0" w:space="0" w:color="auto"/>
        <w:left w:val="none" w:sz="0" w:space="0" w:color="auto"/>
        <w:bottom w:val="none" w:sz="0" w:space="0" w:color="auto"/>
        <w:right w:val="none" w:sz="0" w:space="0" w:color="auto"/>
      </w:divBdr>
      <w:divsChild>
        <w:div w:id="794450099">
          <w:marLeft w:val="0"/>
          <w:marRight w:val="0"/>
          <w:marTop w:val="0"/>
          <w:marBottom w:val="0"/>
          <w:divBdr>
            <w:top w:val="none" w:sz="0" w:space="0" w:color="auto"/>
            <w:left w:val="none" w:sz="0" w:space="0" w:color="auto"/>
            <w:bottom w:val="none" w:sz="0" w:space="0" w:color="auto"/>
            <w:right w:val="none" w:sz="0" w:space="0" w:color="auto"/>
          </w:divBdr>
        </w:div>
      </w:divsChild>
    </w:div>
    <w:div w:id="1882202662">
      <w:bodyDiv w:val="1"/>
      <w:marLeft w:val="0"/>
      <w:marRight w:val="0"/>
      <w:marTop w:val="0"/>
      <w:marBottom w:val="0"/>
      <w:divBdr>
        <w:top w:val="none" w:sz="0" w:space="0" w:color="auto"/>
        <w:left w:val="none" w:sz="0" w:space="0" w:color="auto"/>
        <w:bottom w:val="none" w:sz="0" w:space="0" w:color="auto"/>
        <w:right w:val="none" w:sz="0" w:space="0" w:color="auto"/>
      </w:divBdr>
    </w:div>
    <w:div w:id="1893691227">
      <w:bodyDiv w:val="1"/>
      <w:marLeft w:val="0"/>
      <w:marRight w:val="0"/>
      <w:marTop w:val="0"/>
      <w:marBottom w:val="0"/>
      <w:divBdr>
        <w:top w:val="none" w:sz="0" w:space="0" w:color="auto"/>
        <w:left w:val="none" w:sz="0" w:space="0" w:color="auto"/>
        <w:bottom w:val="none" w:sz="0" w:space="0" w:color="auto"/>
        <w:right w:val="none" w:sz="0" w:space="0" w:color="auto"/>
      </w:divBdr>
    </w:div>
    <w:div w:id="1895267987">
      <w:bodyDiv w:val="1"/>
      <w:marLeft w:val="0"/>
      <w:marRight w:val="0"/>
      <w:marTop w:val="0"/>
      <w:marBottom w:val="0"/>
      <w:divBdr>
        <w:top w:val="none" w:sz="0" w:space="0" w:color="auto"/>
        <w:left w:val="none" w:sz="0" w:space="0" w:color="auto"/>
        <w:bottom w:val="none" w:sz="0" w:space="0" w:color="auto"/>
        <w:right w:val="none" w:sz="0" w:space="0" w:color="auto"/>
      </w:divBdr>
    </w:div>
    <w:div w:id="1908763397">
      <w:bodyDiv w:val="1"/>
      <w:marLeft w:val="0"/>
      <w:marRight w:val="0"/>
      <w:marTop w:val="0"/>
      <w:marBottom w:val="0"/>
      <w:divBdr>
        <w:top w:val="none" w:sz="0" w:space="0" w:color="auto"/>
        <w:left w:val="none" w:sz="0" w:space="0" w:color="auto"/>
        <w:bottom w:val="none" w:sz="0" w:space="0" w:color="auto"/>
        <w:right w:val="none" w:sz="0" w:space="0" w:color="auto"/>
      </w:divBdr>
    </w:div>
    <w:div w:id="1909226952">
      <w:bodyDiv w:val="1"/>
      <w:marLeft w:val="0"/>
      <w:marRight w:val="0"/>
      <w:marTop w:val="0"/>
      <w:marBottom w:val="0"/>
      <w:divBdr>
        <w:top w:val="none" w:sz="0" w:space="0" w:color="auto"/>
        <w:left w:val="none" w:sz="0" w:space="0" w:color="auto"/>
        <w:bottom w:val="none" w:sz="0" w:space="0" w:color="auto"/>
        <w:right w:val="none" w:sz="0" w:space="0" w:color="auto"/>
      </w:divBdr>
    </w:div>
    <w:div w:id="1913663734">
      <w:bodyDiv w:val="1"/>
      <w:marLeft w:val="0"/>
      <w:marRight w:val="0"/>
      <w:marTop w:val="0"/>
      <w:marBottom w:val="0"/>
      <w:divBdr>
        <w:top w:val="none" w:sz="0" w:space="0" w:color="auto"/>
        <w:left w:val="none" w:sz="0" w:space="0" w:color="auto"/>
        <w:bottom w:val="none" w:sz="0" w:space="0" w:color="auto"/>
        <w:right w:val="none" w:sz="0" w:space="0" w:color="auto"/>
      </w:divBdr>
    </w:div>
    <w:div w:id="1934900212">
      <w:bodyDiv w:val="1"/>
      <w:marLeft w:val="0"/>
      <w:marRight w:val="0"/>
      <w:marTop w:val="0"/>
      <w:marBottom w:val="0"/>
      <w:divBdr>
        <w:top w:val="none" w:sz="0" w:space="0" w:color="auto"/>
        <w:left w:val="none" w:sz="0" w:space="0" w:color="auto"/>
        <w:bottom w:val="none" w:sz="0" w:space="0" w:color="auto"/>
        <w:right w:val="none" w:sz="0" w:space="0" w:color="auto"/>
      </w:divBdr>
    </w:div>
    <w:div w:id="1935241366">
      <w:bodyDiv w:val="1"/>
      <w:marLeft w:val="0"/>
      <w:marRight w:val="0"/>
      <w:marTop w:val="0"/>
      <w:marBottom w:val="0"/>
      <w:divBdr>
        <w:top w:val="none" w:sz="0" w:space="0" w:color="auto"/>
        <w:left w:val="none" w:sz="0" w:space="0" w:color="auto"/>
        <w:bottom w:val="none" w:sz="0" w:space="0" w:color="auto"/>
        <w:right w:val="none" w:sz="0" w:space="0" w:color="auto"/>
      </w:divBdr>
    </w:div>
    <w:div w:id="1940260742">
      <w:bodyDiv w:val="1"/>
      <w:marLeft w:val="0"/>
      <w:marRight w:val="0"/>
      <w:marTop w:val="0"/>
      <w:marBottom w:val="0"/>
      <w:divBdr>
        <w:top w:val="none" w:sz="0" w:space="0" w:color="auto"/>
        <w:left w:val="none" w:sz="0" w:space="0" w:color="auto"/>
        <w:bottom w:val="none" w:sz="0" w:space="0" w:color="auto"/>
        <w:right w:val="none" w:sz="0" w:space="0" w:color="auto"/>
      </w:divBdr>
    </w:div>
    <w:div w:id="1968966740">
      <w:bodyDiv w:val="1"/>
      <w:marLeft w:val="0"/>
      <w:marRight w:val="0"/>
      <w:marTop w:val="0"/>
      <w:marBottom w:val="0"/>
      <w:divBdr>
        <w:top w:val="none" w:sz="0" w:space="0" w:color="auto"/>
        <w:left w:val="none" w:sz="0" w:space="0" w:color="auto"/>
        <w:bottom w:val="none" w:sz="0" w:space="0" w:color="auto"/>
        <w:right w:val="none" w:sz="0" w:space="0" w:color="auto"/>
      </w:divBdr>
      <w:divsChild>
        <w:div w:id="1602299479">
          <w:marLeft w:val="480"/>
          <w:marRight w:val="0"/>
          <w:marTop w:val="0"/>
          <w:marBottom w:val="0"/>
          <w:divBdr>
            <w:top w:val="none" w:sz="0" w:space="0" w:color="auto"/>
            <w:left w:val="none" w:sz="0" w:space="0" w:color="auto"/>
            <w:bottom w:val="none" w:sz="0" w:space="0" w:color="auto"/>
            <w:right w:val="none" w:sz="0" w:space="0" w:color="auto"/>
          </w:divBdr>
          <w:divsChild>
            <w:div w:id="14906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6667">
      <w:bodyDiv w:val="1"/>
      <w:marLeft w:val="0"/>
      <w:marRight w:val="0"/>
      <w:marTop w:val="0"/>
      <w:marBottom w:val="0"/>
      <w:divBdr>
        <w:top w:val="none" w:sz="0" w:space="0" w:color="auto"/>
        <w:left w:val="none" w:sz="0" w:space="0" w:color="auto"/>
        <w:bottom w:val="none" w:sz="0" w:space="0" w:color="auto"/>
        <w:right w:val="none" w:sz="0" w:space="0" w:color="auto"/>
      </w:divBdr>
      <w:divsChild>
        <w:div w:id="351491641">
          <w:marLeft w:val="480"/>
          <w:marRight w:val="0"/>
          <w:marTop w:val="0"/>
          <w:marBottom w:val="0"/>
          <w:divBdr>
            <w:top w:val="none" w:sz="0" w:space="0" w:color="auto"/>
            <w:left w:val="none" w:sz="0" w:space="0" w:color="auto"/>
            <w:bottom w:val="none" w:sz="0" w:space="0" w:color="auto"/>
            <w:right w:val="none" w:sz="0" w:space="0" w:color="auto"/>
          </w:divBdr>
          <w:divsChild>
            <w:div w:id="964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70785">
      <w:bodyDiv w:val="1"/>
      <w:marLeft w:val="0"/>
      <w:marRight w:val="0"/>
      <w:marTop w:val="0"/>
      <w:marBottom w:val="0"/>
      <w:divBdr>
        <w:top w:val="none" w:sz="0" w:space="0" w:color="auto"/>
        <w:left w:val="none" w:sz="0" w:space="0" w:color="auto"/>
        <w:bottom w:val="none" w:sz="0" w:space="0" w:color="auto"/>
        <w:right w:val="none" w:sz="0" w:space="0" w:color="auto"/>
      </w:divBdr>
    </w:div>
    <w:div w:id="2020043577">
      <w:bodyDiv w:val="1"/>
      <w:marLeft w:val="0"/>
      <w:marRight w:val="0"/>
      <w:marTop w:val="0"/>
      <w:marBottom w:val="0"/>
      <w:divBdr>
        <w:top w:val="none" w:sz="0" w:space="0" w:color="auto"/>
        <w:left w:val="none" w:sz="0" w:space="0" w:color="auto"/>
        <w:bottom w:val="none" w:sz="0" w:space="0" w:color="auto"/>
        <w:right w:val="none" w:sz="0" w:space="0" w:color="auto"/>
      </w:divBdr>
      <w:divsChild>
        <w:div w:id="493882469">
          <w:marLeft w:val="480"/>
          <w:marRight w:val="0"/>
          <w:marTop w:val="0"/>
          <w:marBottom w:val="0"/>
          <w:divBdr>
            <w:top w:val="none" w:sz="0" w:space="0" w:color="auto"/>
            <w:left w:val="none" w:sz="0" w:space="0" w:color="auto"/>
            <w:bottom w:val="none" w:sz="0" w:space="0" w:color="auto"/>
            <w:right w:val="none" w:sz="0" w:space="0" w:color="auto"/>
          </w:divBdr>
          <w:divsChild>
            <w:div w:id="731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3879">
      <w:bodyDiv w:val="1"/>
      <w:marLeft w:val="0"/>
      <w:marRight w:val="0"/>
      <w:marTop w:val="0"/>
      <w:marBottom w:val="0"/>
      <w:divBdr>
        <w:top w:val="none" w:sz="0" w:space="0" w:color="auto"/>
        <w:left w:val="none" w:sz="0" w:space="0" w:color="auto"/>
        <w:bottom w:val="none" w:sz="0" w:space="0" w:color="auto"/>
        <w:right w:val="none" w:sz="0" w:space="0" w:color="auto"/>
      </w:divBdr>
    </w:div>
    <w:div w:id="2085371042">
      <w:bodyDiv w:val="1"/>
      <w:marLeft w:val="0"/>
      <w:marRight w:val="0"/>
      <w:marTop w:val="0"/>
      <w:marBottom w:val="0"/>
      <w:divBdr>
        <w:top w:val="none" w:sz="0" w:space="0" w:color="auto"/>
        <w:left w:val="none" w:sz="0" w:space="0" w:color="auto"/>
        <w:bottom w:val="none" w:sz="0" w:space="0" w:color="auto"/>
        <w:right w:val="none" w:sz="0" w:space="0" w:color="auto"/>
      </w:divBdr>
      <w:divsChild>
        <w:div w:id="610554358">
          <w:marLeft w:val="0"/>
          <w:marRight w:val="0"/>
          <w:marTop w:val="0"/>
          <w:marBottom w:val="0"/>
          <w:divBdr>
            <w:top w:val="none" w:sz="0" w:space="0" w:color="auto"/>
            <w:left w:val="none" w:sz="0" w:space="0" w:color="auto"/>
            <w:bottom w:val="none" w:sz="0" w:space="0" w:color="auto"/>
            <w:right w:val="none" w:sz="0" w:space="0" w:color="auto"/>
          </w:divBdr>
          <w:divsChild>
            <w:div w:id="474614419">
              <w:marLeft w:val="0"/>
              <w:marRight w:val="0"/>
              <w:marTop w:val="0"/>
              <w:marBottom w:val="0"/>
              <w:divBdr>
                <w:top w:val="none" w:sz="0" w:space="0" w:color="auto"/>
                <w:left w:val="none" w:sz="0" w:space="0" w:color="auto"/>
                <w:bottom w:val="none" w:sz="0" w:space="0" w:color="auto"/>
                <w:right w:val="none" w:sz="0" w:space="0" w:color="auto"/>
              </w:divBdr>
              <w:divsChild>
                <w:div w:id="15960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6790">
      <w:bodyDiv w:val="1"/>
      <w:marLeft w:val="0"/>
      <w:marRight w:val="0"/>
      <w:marTop w:val="0"/>
      <w:marBottom w:val="0"/>
      <w:divBdr>
        <w:top w:val="none" w:sz="0" w:space="0" w:color="auto"/>
        <w:left w:val="none" w:sz="0" w:space="0" w:color="auto"/>
        <w:bottom w:val="none" w:sz="0" w:space="0" w:color="auto"/>
        <w:right w:val="none" w:sz="0" w:space="0" w:color="auto"/>
      </w:divBdr>
    </w:div>
    <w:div w:id="2142188740">
      <w:bodyDiv w:val="1"/>
      <w:marLeft w:val="0"/>
      <w:marRight w:val="0"/>
      <w:marTop w:val="0"/>
      <w:marBottom w:val="0"/>
      <w:divBdr>
        <w:top w:val="none" w:sz="0" w:space="0" w:color="auto"/>
        <w:left w:val="none" w:sz="0" w:space="0" w:color="auto"/>
        <w:bottom w:val="none" w:sz="0" w:space="0" w:color="auto"/>
        <w:right w:val="none" w:sz="0" w:space="0" w:color="auto"/>
      </w:divBdr>
    </w:div>
    <w:div w:id="2142382690">
      <w:bodyDiv w:val="1"/>
      <w:marLeft w:val="0"/>
      <w:marRight w:val="0"/>
      <w:marTop w:val="0"/>
      <w:marBottom w:val="0"/>
      <w:divBdr>
        <w:top w:val="none" w:sz="0" w:space="0" w:color="auto"/>
        <w:left w:val="none" w:sz="0" w:space="0" w:color="auto"/>
        <w:bottom w:val="none" w:sz="0" w:space="0" w:color="auto"/>
        <w:right w:val="none" w:sz="0" w:space="0" w:color="auto"/>
      </w:divBdr>
      <w:divsChild>
        <w:div w:id="2042052529">
          <w:marLeft w:val="0"/>
          <w:marRight w:val="0"/>
          <w:marTop w:val="0"/>
          <w:marBottom w:val="0"/>
          <w:divBdr>
            <w:top w:val="none" w:sz="0" w:space="0" w:color="auto"/>
            <w:left w:val="none" w:sz="0" w:space="0" w:color="auto"/>
            <w:bottom w:val="none" w:sz="0" w:space="0" w:color="auto"/>
            <w:right w:val="none" w:sz="0" w:space="0" w:color="auto"/>
          </w:divBdr>
        </w:div>
      </w:divsChild>
    </w:div>
    <w:div w:id="21471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olkit.ccrw.org/career-develop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olkit.ccrw.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ed-isde.canada.ca/site/ised/en/50-30-challenge-your-diversity-advantag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www.amberboydlaw.com/the-effects-of-tokenism-on-workplace-diversity-and-inclusion-efforts" TargetMode="External"/><Relationship Id="rId21" Type="http://schemas.openxmlformats.org/officeDocument/2006/relationships/hyperlink" Target="https://www.bcg.com/publications/2020/fixing-global-skills-mismatch" TargetMode="External"/><Relationship Id="rId42" Type="http://schemas.openxmlformats.org/officeDocument/2006/relationships/hyperlink" Target="https://doi.org/10.1186/s12889-020-09938-1" TargetMode="External"/><Relationship Id="rId47" Type="http://schemas.openxmlformats.org/officeDocument/2006/relationships/hyperlink" Target="https://lmic-cimt.ca/publications-all/lmi-insight-report-no-45-making-sense-of-gig-work/" TargetMode="External"/><Relationship Id="rId63" Type="http://schemas.openxmlformats.org/officeDocument/2006/relationships/hyperlink" Target="https://nod.org/wp-content/uploads/2024/01/Disability-in-the-Workplace-2023-Insights-Report.pdf" TargetMode="External"/><Relationship Id="rId68" Type="http://schemas.openxmlformats.org/officeDocument/2006/relationships/hyperlink" Target="https://mentorcanada.ca/sites/default/files/2022-08/The%20Mentoring%20Effect%20Youth%20Experiencing%20Disabilities%20EN_new.pdf" TargetMode="External"/><Relationship Id="rId16" Type="http://schemas.openxmlformats.org/officeDocument/2006/relationships/hyperlink" Target="https://www.chrc-ccdp.gc.ca/en/resources/publications/report-roadblocks-the-career-path-challenges-faced-persons-disabilities" TargetMode="External"/><Relationship Id="rId11" Type="http://schemas.openxmlformats.org/officeDocument/2006/relationships/hyperlink" Target="https://doi.org/10.3389/fpsyg.2016.00704" TargetMode="External"/><Relationship Id="rId24" Type="http://schemas.openxmlformats.org/officeDocument/2006/relationships/hyperlink" Target="https://www.talentinnovation.org/_private/assets/DisabilitiesInclusion_KeyFindings-CTI.pdf" TargetMode="External"/><Relationship Id="rId32" Type="http://schemas.openxmlformats.org/officeDocument/2006/relationships/hyperlink" Target="https://www.aarp.org/content/dam/aarp/ppi/2015-03/JobLock-Report.pdf" TargetMode="External"/><Relationship Id="rId37" Type="http://schemas.openxmlformats.org/officeDocument/2006/relationships/hyperlink" Target="https://doi.org/10.1007/s10926-010-9266-0" TargetMode="External"/><Relationship Id="rId40" Type="http://schemas.openxmlformats.org/officeDocument/2006/relationships/hyperlink" Target="https://www.shrm.org/topics-tools/news/all-things-work/invisible-disabilities" TargetMode="External"/><Relationship Id="rId45" Type="http://schemas.openxmlformats.org/officeDocument/2006/relationships/hyperlink" Target="https://www150.statcan.gc.ca/n1/pub/11f0019m/11f0019m2018412-eng.htm" TargetMode="External"/><Relationship Id="rId53" Type="http://schemas.openxmlformats.org/officeDocument/2006/relationships/hyperlink" Target="https://ised-isde.canada.ca/site/ised/en/50-30-challenge-your-diversity-advantage" TargetMode="External"/><Relationship Id="rId58" Type="http://schemas.openxmlformats.org/officeDocument/2006/relationships/hyperlink" Target="https://www.srdc.org/wp-content/uploads/2024/03/Career-Mobility-and-People-with-Disabilities-Project-Final-Report.pdf" TargetMode="External"/><Relationship Id="rId66" Type="http://schemas.openxmlformats.org/officeDocument/2006/relationships/hyperlink" Target="https://doi.org/10.1177/0149206320960529" TargetMode="External"/><Relationship Id="rId74" Type="http://schemas.openxmlformats.org/officeDocument/2006/relationships/hyperlink" Target="https://doi.org/10.1080/14427591.2018.1490339" TargetMode="External"/><Relationship Id="rId5" Type="http://schemas.openxmlformats.org/officeDocument/2006/relationships/hyperlink" Target="https://doi.org/10.1006/obhd.1993.1034" TargetMode="External"/><Relationship Id="rId61" Type="http://schemas.openxmlformats.org/officeDocument/2006/relationships/hyperlink" Target="https://doi.org/10.1016/S1053-4822(97)90005-X" TargetMode="External"/><Relationship Id="rId19" Type="http://schemas.openxmlformats.org/officeDocument/2006/relationships/hyperlink" Target="https://toggl.com/blog/skills-mismatch" TargetMode="External"/><Relationship Id="rId14" Type="http://schemas.openxmlformats.org/officeDocument/2006/relationships/hyperlink" Target="https://www150.statcan.gc.ca/n1/daily-quotidien/230404/dq230404b-eng.htm" TargetMode="External"/><Relationship Id="rId22" Type="http://schemas.openxmlformats.org/officeDocument/2006/relationships/hyperlink" Target="https://doi.org/10.1007/s10926-018-9756-z" TargetMode="External"/><Relationship Id="rId27" Type="http://schemas.openxmlformats.org/officeDocument/2006/relationships/hyperlink" Target="https://psycnet.apa.org/doi/10.1080/09687590802469198" TargetMode="External"/><Relationship Id="rId30" Type="http://schemas.openxmlformats.org/officeDocument/2006/relationships/hyperlink" Target="https://www.calent3.com/news-events/post/what-is-a-career-plateau-and-how-can-you-overcome-it" TargetMode="External"/><Relationship Id="rId35" Type="http://schemas.openxmlformats.org/officeDocument/2006/relationships/hyperlink" Target="https://www.benefitscanada.com/benefits/health-benefits/ontario-mulling-implementing-new-portable-benefits-for-precarious-workers/" TargetMode="External"/><Relationship Id="rId43" Type="http://schemas.openxmlformats.org/officeDocument/2006/relationships/hyperlink" Target="https://webapps.ilo.org/infostories/en-GB/Stories/Employment/Non-Standard-Employment" TargetMode="External"/><Relationship Id="rId48" Type="http://schemas.openxmlformats.org/officeDocument/2006/relationships/hyperlink" Target="https://www150.statcan.gc.ca/n1/en/pub/75-004-m/75-004-m2024001-eng.pdf?st=62H-o-ks" TargetMode="External"/><Relationship Id="rId56" Type="http://schemas.openxmlformats.org/officeDocument/2006/relationships/hyperlink" Target="https://olympic.ca/programs/athlete-excellence-fund/" TargetMode="External"/><Relationship Id="rId64" Type="http://schemas.openxmlformats.org/officeDocument/2006/relationships/hyperlink" Target="https://muscle.ca/wp-content/uploads/2023/07/517014980-diap-final-report-en.pdf" TargetMode="External"/><Relationship Id="rId69" Type="http://schemas.openxmlformats.org/officeDocument/2006/relationships/hyperlink" Target="https://doi.org/10.3109/09638288.2015.1092174" TargetMode="External"/><Relationship Id="rId77" Type="http://schemas.openxmlformats.org/officeDocument/2006/relationships/hyperlink" Target="https://doi.org/10.16993/sjdr.909" TargetMode="External"/><Relationship Id="rId8" Type="http://schemas.openxmlformats.org/officeDocument/2006/relationships/hyperlink" Target="https://doi.org/10.3389/fpsyg.2017.01658" TargetMode="External"/><Relationship Id="rId51" Type="http://schemas.openxmlformats.org/officeDocument/2006/relationships/hyperlink" Target="https://doi.org/10.1177/0007650320907134" TargetMode="External"/><Relationship Id="rId72" Type="http://schemas.openxmlformats.org/officeDocument/2006/relationships/hyperlink" Target="https://doi.org/10.1177/2165143417726302" TargetMode="External"/><Relationship Id="rId3" Type="http://schemas.openxmlformats.org/officeDocument/2006/relationships/hyperlink" Target="https://doi.org/10.1177/08902070211027142" TargetMode="External"/><Relationship Id="rId12" Type="http://schemas.openxmlformats.org/officeDocument/2006/relationships/hyperlink" Target="https://doi.org/10.1352/1934-9556-61.2.145" TargetMode="External"/><Relationship Id="rId17" Type="http://schemas.openxmlformats.org/officeDocument/2006/relationships/hyperlink" Target="https://doi.org/10.1007/s10926-023-10113-7" TargetMode="External"/><Relationship Id="rId25" Type="http://schemas.openxmlformats.org/officeDocument/2006/relationships/hyperlink" Target="https://business.vanderbilt.edu/news/2018/02/26/tokenism-in-the-workplace/" TargetMode="External"/><Relationship Id="rId33" Type="http://schemas.openxmlformats.org/officeDocument/2006/relationships/hyperlink" Target="https://www.nber.org/system/files/working_papers/w22118/w22118.pdf" TargetMode="External"/><Relationship Id="rId38" Type="http://schemas.openxmlformats.org/officeDocument/2006/relationships/hyperlink" Target="https://psycnet.apa.org/doi/10.1037/0022-0167.51.1.68" TargetMode="External"/><Relationship Id="rId46" Type="http://schemas.openxmlformats.org/officeDocument/2006/relationships/hyperlink" Target="https://workwellnessinstitute.org/wp-content/uploads/2023/08/FSC_Report_GigWorkers_Disabilities_20230824-1.pdf" TargetMode="External"/><Relationship Id="rId59" Type="http://schemas.openxmlformats.org/officeDocument/2006/relationships/hyperlink" Target="https://ecommons.cornell.edu/server/api/core/bitstreams/4a1cab2e-bfac-4ece-aa6b-61f9e4c6570f/content" TargetMode="External"/><Relationship Id="rId67" Type="http://schemas.openxmlformats.org/officeDocument/2006/relationships/hyperlink" Target="https://doi.org/10.1111/j.1533-8525.2006.00060.x" TargetMode="External"/><Relationship Id="rId20" Type="http://schemas.openxmlformats.org/officeDocument/2006/relationships/hyperlink" Target="https://doi.org/10.1111/j.1475-4932.2010.00659.x" TargetMode="External"/><Relationship Id="rId41" Type="http://schemas.openxmlformats.org/officeDocument/2006/relationships/hyperlink" Target="https://pepso.ca/documents/pepso-glb-final-lores_2018-06-18_r4-for-website.pdf" TargetMode="External"/><Relationship Id="rId54" Type="http://schemas.openxmlformats.org/officeDocument/2006/relationships/hyperlink" Target="https://doi.org/10.1017/lsi.2019.79" TargetMode="External"/><Relationship Id="rId62" Type="http://schemas.openxmlformats.org/officeDocument/2006/relationships/hyperlink" Target="https://www.inclusionhub.com/articles/the-importance-of-disability-representation-in-leadership" TargetMode="External"/><Relationship Id="rId70" Type="http://schemas.openxmlformats.org/officeDocument/2006/relationships/hyperlink" Target="https://www.supportedemployment.ca/wp-content/uploads/2024/06/Mentoring-for-persons-experiencing-disability.pdf" TargetMode="External"/><Relationship Id="rId75" Type="http://schemas.openxmlformats.org/officeDocument/2006/relationships/hyperlink" Target="https://doi.org/10.4102/sajhrm.v15i0.815" TargetMode="External"/><Relationship Id="rId1" Type="http://schemas.openxmlformats.org/officeDocument/2006/relationships/hyperlink" Target="https://blogs.cdc.gov/niosh-science-blog/2023/02/16/sdoh/" TargetMode="External"/><Relationship Id="rId6" Type="http://schemas.openxmlformats.org/officeDocument/2006/relationships/hyperlink" Target="https://ecommons.cornell.edu/server/api/core/bitstreams/93767ecf-e2a1-4a94-8e72-0566a3504fa1/content" TargetMode="External"/><Relationship Id="rId15" Type="http://schemas.openxmlformats.org/officeDocument/2006/relationships/hyperlink" Target="https://www150.statcan.gc.ca/n1/pub/89-654-x/89-654-x2024001-eng.htm" TargetMode="External"/><Relationship Id="rId23" Type="http://schemas.openxmlformats.org/officeDocument/2006/relationships/hyperlink" Target="https://hbr.org/2017/12/the-case-for-improving-work-for-people-with-disabilities-goes-way-beyond-compliance" TargetMode="External"/><Relationship Id="rId28" Type="http://schemas.openxmlformats.org/officeDocument/2006/relationships/hyperlink" Target="http://dx.doi.org/10.1080/09687599.2013.764280" TargetMode="External"/><Relationship Id="rId36" Type="http://schemas.openxmlformats.org/officeDocument/2006/relationships/hyperlink" Target="https://www.cdc.gov/ncbddd/disabilityandhealth/disability-barriers.html" TargetMode="External"/><Relationship Id="rId49" Type="http://schemas.openxmlformats.org/officeDocument/2006/relationships/hyperlink" Target="https://doi.org/10.1007/s10926-020-09937-4" TargetMode="External"/><Relationship Id="rId57" Type="http://schemas.openxmlformats.org/officeDocument/2006/relationships/hyperlink" Target="https://www.cbc.ca/sports/paralympics/paralympians-financially-rewarded-medals-1.7092887" TargetMode="External"/><Relationship Id="rId10" Type="http://schemas.openxmlformats.org/officeDocument/2006/relationships/hyperlink" Target="https://doi.org/10.1177/1523422311431679" TargetMode="External"/><Relationship Id="rId31" Type="http://schemas.openxmlformats.org/officeDocument/2006/relationships/hyperlink" Target="https://doi.org/10.1093/workar/waw004" TargetMode="External"/><Relationship Id="rId44" Type="http://schemas.openxmlformats.org/officeDocument/2006/relationships/hyperlink" Target="https://doi.org/10.1037/tps0000327" TargetMode="External"/><Relationship Id="rId52" Type="http://schemas.openxmlformats.org/officeDocument/2006/relationships/hyperlink" Target="https://doi.org/10.1177/14680181221138558" TargetMode="External"/><Relationship Id="rId60" Type="http://schemas.openxmlformats.org/officeDocument/2006/relationships/hyperlink" Target="https://ppforum.ca/wp-content/uploads/2022/06/AccessAbility-StrategyReport-PPF-May20221.pdf" TargetMode="External"/><Relationship Id="rId65" Type="http://schemas.openxmlformats.org/officeDocument/2006/relationships/hyperlink" Target="https://doi.org/10.1007/s10926-022-10023-0" TargetMode="External"/><Relationship Id="rId73" Type="http://schemas.openxmlformats.org/officeDocument/2006/relationships/hyperlink" Target="https://doi.org/10.1177/0145482X1210600302" TargetMode="External"/><Relationship Id="rId78" Type="http://schemas.openxmlformats.org/officeDocument/2006/relationships/hyperlink" Target="https://doi.org/10.1037/rep0000479" TargetMode="External"/><Relationship Id="rId4" Type="http://schemas.openxmlformats.org/officeDocument/2006/relationships/hyperlink" Target="https://core.ac.uk/download/pdf/30684906.pdf" TargetMode="External"/><Relationship Id="rId9" Type="http://schemas.openxmlformats.org/officeDocument/2006/relationships/hyperlink" Target="https://doi.org/10.3390%2Fijerph20166570" TargetMode="External"/><Relationship Id="rId13" Type="http://schemas.openxmlformats.org/officeDocument/2006/relationships/hyperlink" Target="https://www150.statcan.gc.ca/n1/daily-quotidien/230830/dq230830a-eng.htm" TargetMode="External"/><Relationship Id="rId18" Type="http://schemas.openxmlformats.org/officeDocument/2006/relationships/hyperlink" Target="https://www.jobtalksaccess.com/report" TargetMode="External"/><Relationship Id="rId39" Type="http://schemas.openxmlformats.org/officeDocument/2006/relationships/hyperlink" Target="https://www.equallyours.org.uk/wp-content/uploads/2009/10/radar-DSD-fullreport_3.pdf" TargetMode="External"/><Relationship Id="rId34" Type="http://schemas.openxmlformats.org/officeDocument/2006/relationships/hyperlink" Target="https://www.benefitscanada.com/benefits/health-benefits/ontario-recommending-introduction-of-new-portable-benefits-program/" TargetMode="External"/><Relationship Id="rId50" Type="http://schemas.openxmlformats.org/officeDocument/2006/relationships/hyperlink" Target="https://www.canada.ca/content/dam/esdc-edsc/documents/corporate/portfolio/labour/programs/labour-standards/reports/gig-workers-what-we-heard/WWHR-Developing-greater-labour-protections-for-gig-workers.pdf" TargetMode="External"/><Relationship Id="rId55" Type="http://schemas.openxmlformats.org/officeDocument/2006/relationships/hyperlink" Target="https://www.paralympic.org/ipc/history" TargetMode="External"/><Relationship Id="rId76" Type="http://schemas.openxmlformats.org/officeDocument/2006/relationships/hyperlink" Target="https://doi.org/10.1080/1536710x.2014.961115" TargetMode="External"/><Relationship Id="rId7" Type="http://schemas.openxmlformats.org/officeDocument/2006/relationships/hyperlink" Target="https://doi.org/10.13140/RG.2.2.18357.24808" TargetMode="External"/><Relationship Id="rId71" Type="http://schemas.openxmlformats.org/officeDocument/2006/relationships/hyperlink" Target="https://doi.org/10.1016/S0001-8791(03)00052-6" TargetMode="External"/><Relationship Id="rId2" Type="http://schemas.openxmlformats.org/officeDocument/2006/relationships/hyperlink" Target="https://doi.org/10.1017/S2045796020000906" TargetMode="External"/><Relationship Id="rId29" Type="http://schemas.openxmlformats.org/officeDocument/2006/relationships/hyperlink" Target="https://www.indeed.com/hire/c/info/career-plate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feb0f6-aa14-4c7f-9fb2-0e7c0c2858a8">
      <Terms xmlns="http://schemas.microsoft.com/office/infopath/2007/PartnerControls"/>
    </lcf76f155ced4ddcb4097134ff3c332f>
    <TaxCatchAll xmlns="f61fc526-369a-4173-9222-99ed8c3bd08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049466ED47D84B82E788DEF7228A87" ma:contentTypeVersion="16" ma:contentTypeDescription="Create a new document." ma:contentTypeScope="" ma:versionID="485d41e16cc84cae7830abf190465b75">
  <xsd:schema xmlns:xsd="http://www.w3.org/2001/XMLSchema" xmlns:xs="http://www.w3.org/2001/XMLSchema" xmlns:p="http://schemas.microsoft.com/office/2006/metadata/properties" xmlns:ns2="81feb0f6-aa14-4c7f-9fb2-0e7c0c2858a8" xmlns:ns3="f61fc526-369a-4173-9222-99ed8c3bd08c" targetNamespace="http://schemas.microsoft.com/office/2006/metadata/properties" ma:root="true" ma:fieldsID="5e9962edc248c551ec377a5525667b78" ns2:_="" ns3:_="">
    <xsd:import namespace="81feb0f6-aa14-4c7f-9fb2-0e7c0c2858a8"/>
    <xsd:import namespace="f61fc526-369a-4173-9222-99ed8c3bd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eb0f6-aa14-4c7f-9fb2-0e7c0c285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8bad75-d09f-4bfd-a954-b846a3190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fc526-369a-4173-9222-99ed8c3bd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f7781b-b04d-47ac-881b-e775e53eafaa}" ma:internalName="TaxCatchAll" ma:showField="CatchAllData" ma:web="f61fc526-369a-4173-9222-99ed8c3bd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65037-6384-4502-AD9E-806C1932114D}">
  <ds:schemaRefs>
    <ds:schemaRef ds:uri="http://schemas.microsoft.com/office/2006/metadata/properties"/>
    <ds:schemaRef ds:uri="http://schemas.microsoft.com/office/infopath/2007/PartnerControls"/>
    <ds:schemaRef ds:uri="81feb0f6-aa14-4c7f-9fb2-0e7c0c2858a8"/>
    <ds:schemaRef ds:uri="f61fc526-369a-4173-9222-99ed8c3bd08c"/>
  </ds:schemaRefs>
</ds:datastoreItem>
</file>

<file path=customXml/itemProps2.xml><?xml version="1.0" encoding="utf-8"?>
<ds:datastoreItem xmlns:ds="http://schemas.openxmlformats.org/officeDocument/2006/customXml" ds:itemID="{C12CE950-6C1C-4F4E-84BC-42E455189A73}">
  <ds:schemaRefs>
    <ds:schemaRef ds:uri="http://schemas.openxmlformats.org/officeDocument/2006/bibliography"/>
  </ds:schemaRefs>
</ds:datastoreItem>
</file>

<file path=customXml/itemProps3.xml><?xml version="1.0" encoding="utf-8"?>
<ds:datastoreItem xmlns:ds="http://schemas.openxmlformats.org/officeDocument/2006/customXml" ds:itemID="{D43EC6A8-C78A-47E7-889B-C184C0AE82A8}">
  <ds:schemaRefs>
    <ds:schemaRef ds:uri="http://schemas.microsoft.com/sharepoint/v3/contenttype/forms"/>
  </ds:schemaRefs>
</ds:datastoreItem>
</file>

<file path=customXml/itemProps4.xml><?xml version="1.0" encoding="utf-8"?>
<ds:datastoreItem xmlns:ds="http://schemas.openxmlformats.org/officeDocument/2006/customXml" ds:itemID="{0224DE1B-19EB-4C3C-B76B-2226CC85A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eb0f6-aa14-4c7f-9fb2-0e7c0c2858a8"/>
    <ds:schemaRef ds:uri="f61fc526-369a-4173-9222-99ed8c3bd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6640</Words>
  <Characters>37852</Characters>
  <Application>Microsoft Office Word</Application>
  <DocSecurity>8</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44404</CharactersWithSpaces>
  <SharedDoc>false</SharedDoc>
  <HLinks>
    <vt:vector size="462" baseType="variant">
      <vt:variant>
        <vt:i4>5439567</vt:i4>
      </vt:variant>
      <vt:variant>
        <vt:i4>105</vt:i4>
      </vt:variant>
      <vt:variant>
        <vt:i4>0</vt:i4>
      </vt:variant>
      <vt:variant>
        <vt:i4>5</vt:i4>
      </vt:variant>
      <vt:variant>
        <vt:lpwstr>https://toolkit.ccrw.org/career-development/</vt:lpwstr>
      </vt:variant>
      <vt:variant>
        <vt:lpwstr/>
      </vt:variant>
      <vt:variant>
        <vt:i4>4784137</vt:i4>
      </vt:variant>
      <vt:variant>
        <vt:i4>102</vt:i4>
      </vt:variant>
      <vt:variant>
        <vt:i4>0</vt:i4>
      </vt:variant>
      <vt:variant>
        <vt:i4>5</vt:i4>
      </vt:variant>
      <vt:variant>
        <vt:lpwstr>https://toolkit.ccrw.org/</vt:lpwstr>
      </vt:variant>
      <vt:variant>
        <vt:lpwstr/>
      </vt:variant>
      <vt:variant>
        <vt:i4>1376340</vt:i4>
      </vt:variant>
      <vt:variant>
        <vt:i4>90</vt:i4>
      </vt:variant>
      <vt:variant>
        <vt:i4>0</vt:i4>
      </vt:variant>
      <vt:variant>
        <vt:i4>5</vt:i4>
      </vt:variant>
      <vt:variant>
        <vt:lpwstr>https://ised-isde.canada.ca/site/ised/en/50-30-challenge-your-diversity-advantage</vt:lpwstr>
      </vt:variant>
      <vt:variant>
        <vt:lpwstr/>
      </vt:variant>
      <vt:variant>
        <vt:i4>7864424</vt:i4>
      </vt:variant>
      <vt:variant>
        <vt:i4>219</vt:i4>
      </vt:variant>
      <vt:variant>
        <vt:i4>0</vt:i4>
      </vt:variant>
      <vt:variant>
        <vt:i4>5</vt:i4>
      </vt:variant>
      <vt:variant>
        <vt:lpwstr>https://doi.org/10.1037/rep0000479</vt:lpwstr>
      </vt:variant>
      <vt:variant>
        <vt:lpwstr/>
      </vt:variant>
      <vt:variant>
        <vt:i4>983131</vt:i4>
      </vt:variant>
      <vt:variant>
        <vt:i4>216</vt:i4>
      </vt:variant>
      <vt:variant>
        <vt:i4>0</vt:i4>
      </vt:variant>
      <vt:variant>
        <vt:i4>5</vt:i4>
      </vt:variant>
      <vt:variant>
        <vt:lpwstr>https://doi.org/10.16993/sjdr.909</vt:lpwstr>
      </vt:variant>
      <vt:variant>
        <vt:lpwstr/>
      </vt:variant>
      <vt:variant>
        <vt:i4>5111884</vt:i4>
      </vt:variant>
      <vt:variant>
        <vt:i4>213</vt:i4>
      </vt:variant>
      <vt:variant>
        <vt:i4>0</vt:i4>
      </vt:variant>
      <vt:variant>
        <vt:i4>5</vt:i4>
      </vt:variant>
      <vt:variant>
        <vt:lpwstr>https://doi.org/10.1080/1536710x.2014.961115</vt:lpwstr>
      </vt:variant>
      <vt:variant>
        <vt:lpwstr/>
      </vt:variant>
      <vt:variant>
        <vt:i4>196684</vt:i4>
      </vt:variant>
      <vt:variant>
        <vt:i4>210</vt:i4>
      </vt:variant>
      <vt:variant>
        <vt:i4>0</vt:i4>
      </vt:variant>
      <vt:variant>
        <vt:i4>5</vt:i4>
      </vt:variant>
      <vt:variant>
        <vt:lpwstr>https://doi.org/10.1080/14427591.2018.1490339</vt:lpwstr>
      </vt:variant>
      <vt:variant>
        <vt:lpwstr/>
      </vt:variant>
      <vt:variant>
        <vt:i4>6488168</vt:i4>
      </vt:variant>
      <vt:variant>
        <vt:i4>207</vt:i4>
      </vt:variant>
      <vt:variant>
        <vt:i4>0</vt:i4>
      </vt:variant>
      <vt:variant>
        <vt:i4>5</vt:i4>
      </vt:variant>
      <vt:variant>
        <vt:lpwstr>https://doi.org/10.1177/0145482X1210600302</vt:lpwstr>
      </vt:variant>
      <vt:variant>
        <vt:lpwstr/>
      </vt:variant>
      <vt:variant>
        <vt:i4>1310810</vt:i4>
      </vt:variant>
      <vt:variant>
        <vt:i4>204</vt:i4>
      </vt:variant>
      <vt:variant>
        <vt:i4>0</vt:i4>
      </vt:variant>
      <vt:variant>
        <vt:i4>5</vt:i4>
      </vt:variant>
      <vt:variant>
        <vt:lpwstr>https://doi.org/10.1177/2165143417726302</vt:lpwstr>
      </vt:variant>
      <vt:variant>
        <vt:lpwstr/>
      </vt:variant>
      <vt:variant>
        <vt:i4>2555948</vt:i4>
      </vt:variant>
      <vt:variant>
        <vt:i4>201</vt:i4>
      </vt:variant>
      <vt:variant>
        <vt:i4>0</vt:i4>
      </vt:variant>
      <vt:variant>
        <vt:i4>5</vt:i4>
      </vt:variant>
      <vt:variant>
        <vt:lpwstr>https://www.supportedemployment.ca/wp-content/uploads/2024/06/Mentoring-for-persons-experiencing-disability.pdf</vt:lpwstr>
      </vt:variant>
      <vt:variant>
        <vt:lpwstr/>
      </vt:variant>
      <vt:variant>
        <vt:i4>589894</vt:i4>
      </vt:variant>
      <vt:variant>
        <vt:i4>198</vt:i4>
      </vt:variant>
      <vt:variant>
        <vt:i4>0</vt:i4>
      </vt:variant>
      <vt:variant>
        <vt:i4>5</vt:i4>
      </vt:variant>
      <vt:variant>
        <vt:lpwstr>https://doi.org/10.3109/09638288.2015.1092174</vt:lpwstr>
      </vt:variant>
      <vt:variant>
        <vt:lpwstr/>
      </vt:variant>
      <vt:variant>
        <vt:i4>5963810</vt:i4>
      </vt:variant>
      <vt:variant>
        <vt:i4>195</vt:i4>
      </vt:variant>
      <vt:variant>
        <vt:i4>0</vt:i4>
      </vt:variant>
      <vt:variant>
        <vt:i4>5</vt:i4>
      </vt:variant>
      <vt:variant>
        <vt:lpwstr>https://mentorcanada.ca/sites/default/files/2022-08/The Mentoring Effect Youth Experiencing Disabilities EN_new.pdf</vt:lpwstr>
      </vt:variant>
      <vt:variant>
        <vt:lpwstr/>
      </vt:variant>
      <vt:variant>
        <vt:i4>5242907</vt:i4>
      </vt:variant>
      <vt:variant>
        <vt:i4>192</vt:i4>
      </vt:variant>
      <vt:variant>
        <vt:i4>0</vt:i4>
      </vt:variant>
      <vt:variant>
        <vt:i4>5</vt:i4>
      </vt:variant>
      <vt:variant>
        <vt:lpwstr>https://doi.org/10.1111/j.1533-8525.2006.00060.x</vt:lpwstr>
      </vt:variant>
      <vt:variant>
        <vt:lpwstr/>
      </vt:variant>
      <vt:variant>
        <vt:i4>2949169</vt:i4>
      </vt:variant>
      <vt:variant>
        <vt:i4>189</vt:i4>
      </vt:variant>
      <vt:variant>
        <vt:i4>0</vt:i4>
      </vt:variant>
      <vt:variant>
        <vt:i4>5</vt:i4>
      </vt:variant>
      <vt:variant>
        <vt:lpwstr>https://doi.org/10.1007/s10926-022-10023-0</vt:lpwstr>
      </vt:variant>
      <vt:variant>
        <vt:lpwstr/>
      </vt:variant>
      <vt:variant>
        <vt:i4>3604523</vt:i4>
      </vt:variant>
      <vt:variant>
        <vt:i4>186</vt:i4>
      </vt:variant>
      <vt:variant>
        <vt:i4>0</vt:i4>
      </vt:variant>
      <vt:variant>
        <vt:i4>5</vt:i4>
      </vt:variant>
      <vt:variant>
        <vt:lpwstr>https://muscle.ca/wp-content/uploads/2023/07/517014980-diap-final-report-en.pdf</vt:lpwstr>
      </vt:variant>
      <vt:variant>
        <vt:lpwstr/>
      </vt:variant>
      <vt:variant>
        <vt:i4>3211378</vt:i4>
      </vt:variant>
      <vt:variant>
        <vt:i4>183</vt:i4>
      </vt:variant>
      <vt:variant>
        <vt:i4>0</vt:i4>
      </vt:variant>
      <vt:variant>
        <vt:i4>5</vt:i4>
      </vt:variant>
      <vt:variant>
        <vt:lpwstr>https://nod.org/wp-content/uploads/2024/01/Disability-in-the-Workplace-2023-Insights-Report.pdf</vt:lpwstr>
      </vt:variant>
      <vt:variant>
        <vt:lpwstr/>
      </vt:variant>
      <vt:variant>
        <vt:i4>786441</vt:i4>
      </vt:variant>
      <vt:variant>
        <vt:i4>180</vt:i4>
      </vt:variant>
      <vt:variant>
        <vt:i4>0</vt:i4>
      </vt:variant>
      <vt:variant>
        <vt:i4>5</vt:i4>
      </vt:variant>
      <vt:variant>
        <vt:lpwstr>https://doi.org/10.1016/S1053-4822(97)90005-X</vt:lpwstr>
      </vt:variant>
      <vt:variant>
        <vt:lpwstr/>
      </vt:variant>
      <vt:variant>
        <vt:i4>6422560</vt:i4>
      </vt:variant>
      <vt:variant>
        <vt:i4>177</vt:i4>
      </vt:variant>
      <vt:variant>
        <vt:i4>0</vt:i4>
      </vt:variant>
      <vt:variant>
        <vt:i4>5</vt:i4>
      </vt:variant>
      <vt:variant>
        <vt:lpwstr>https://ppforum.ca/wp-content/uploads/2022/06/AccessAbility-StrategyReport-PPF-May20221.pdf</vt:lpwstr>
      </vt:variant>
      <vt:variant>
        <vt:lpwstr/>
      </vt:variant>
      <vt:variant>
        <vt:i4>393287</vt:i4>
      </vt:variant>
      <vt:variant>
        <vt:i4>174</vt:i4>
      </vt:variant>
      <vt:variant>
        <vt:i4>0</vt:i4>
      </vt:variant>
      <vt:variant>
        <vt:i4>5</vt:i4>
      </vt:variant>
      <vt:variant>
        <vt:lpwstr>https://fsc-ccf.ca/wp-content/uploads/2020/01/SkillsGap-Disabilities-PPF-JAN2020.pdf</vt:lpwstr>
      </vt:variant>
      <vt:variant>
        <vt:lpwstr/>
      </vt:variant>
      <vt:variant>
        <vt:i4>851986</vt:i4>
      </vt:variant>
      <vt:variant>
        <vt:i4>171</vt:i4>
      </vt:variant>
      <vt:variant>
        <vt:i4>0</vt:i4>
      </vt:variant>
      <vt:variant>
        <vt:i4>5</vt:i4>
      </vt:variant>
      <vt:variant>
        <vt:lpwstr>https://www.srdc.org/wp-content/uploads/2024/03/Career-Mobility-and-People-with-Disabilities-Project-Final-Report.pdf</vt:lpwstr>
      </vt:variant>
      <vt:variant>
        <vt:lpwstr/>
      </vt:variant>
      <vt:variant>
        <vt:i4>1966174</vt:i4>
      </vt:variant>
      <vt:variant>
        <vt:i4>168</vt:i4>
      </vt:variant>
      <vt:variant>
        <vt:i4>0</vt:i4>
      </vt:variant>
      <vt:variant>
        <vt:i4>5</vt:i4>
      </vt:variant>
      <vt:variant>
        <vt:lpwstr>https://www.cbc.ca/sports/paralympics/paralympians-financially-rewarded-medals-1.7092887</vt:lpwstr>
      </vt:variant>
      <vt:variant>
        <vt:lpwstr/>
      </vt:variant>
      <vt:variant>
        <vt:i4>327767</vt:i4>
      </vt:variant>
      <vt:variant>
        <vt:i4>165</vt:i4>
      </vt:variant>
      <vt:variant>
        <vt:i4>0</vt:i4>
      </vt:variant>
      <vt:variant>
        <vt:i4>5</vt:i4>
      </vt:variant>
      <vt:variant>
        <vt:lpwstr>https://olympic.ca/programs/athlete-excellence-fund/</vt:lpwstr>
      </vt:variant>
      <vt:variant>
        <vt:lpwstr/>
      </vt:variant>
      <vt:variant>
        <vt:i4>2949225</vt:i4>
      </vt:variant>
      <vt:variant>
        <vt:i4>162</vt:i4>
      </vt:variant>
      <vt:variant>
        <vt:i4>0</vt:i4>
      </vt:variant>
      <vt:variant>
        <vt:i4>5</vt:i4>
      </vt:variant>
      <vt:variant>
        <vt:lpwstr>https://www.paralympic.org/ipc/history</vt:lpwstr>
      </vt:variant>
      <vt:variant>
        <vt:lpwstr/>
      </vt:variant>
      <vt:variant>
        <vt:i4>7405685</vt:i4>
      </vt:variant>
      <vt:variant>
        <vt:i4>159</vt:i4>
      </vt:variant>
      <vt:variant>
        <vt:i4>0</vt:i4>
      </vt:variant>
      <vt:variant>
        <vt:i4>5</vt:i4>
      </vt:variant>
      <vt:variant>
        <vt:lpwstr>https://doi.org/10.1017/lsi.2019.79</vt:lpwstr>
      </vt:variant>
      <vt:variant>
        <vt:lpwstr/>
      </vt:variant>
      <vt:variant>
        <vt:i4>1376340</vt:i4>
      </vt:variant>
      <vt:variant>
        <vt:i4>156</vt:i4>
      </vt:variant>
      <vt:variant>
        <vt:i4>0</vt:i4>
      </vt:variant>
      <vt:variant>
        <vt:i4>5</vt:i4>
      </vt:variant>
      <vt:variant>
        <vt:lpwstr>https://ised-isde.canada.ca/site/ised/en/50-30-challenge-your-diversity-advantage</vt:lpwstr>
      </vt:variant>
      <vt:variant>
        <vt:lpwstr/>
      </vt:variant>
      <vt:variant>
        <vt:i4>1441878</vt:i4>
      </vt:variant>
      <vt:variant>
        <vt:i4>153</vt:i4>
      </vt:variant>
      <vt:variant>
        <vt:i4>0</vt:i4>
      </vt:variant>
      <vt:variant>
        <vt:i4>5</vt:i4>
      </vt:variant>
      <vt:variant>
        <vt:lpwstr>https://doi.org/10.1177/14680181221138558</vt:lpwstr>
      </vt:variant>
      <vt:variant>
        <vt:lpwstr/>
      </vt:variant>
      <vt:variant>
        <vt:i4>1048661</vt:i4>
      </vt:variant>
      <vt:variant>
        <vt:i4>150</vt:i4>
      </vt:variant>
      <vt:variant>
        <vt:i4>0</vt:i4>
      </vt:variant>
      <vt:variant>
        <vt:i4>5</vt:i4>
      </vt:variant>
      <vt:variant>
        <vt:lpwstr>https://doi.org/10.1177/0007650320907134</vt:lpwstr>
      </vt:variant>
      <vt:variant>
        <vt:lpwstr/>
      </vt:variant>
      <vt:variant>
        <vt:i4>7798845</vt:i4>
      </vt:variant>
      <vt:variant>
        <vt:i4>147</vt:i4>
      </vt:variant>
      <vt:variant>
        <vt:i4>0</vt:i4>
      </vt:variant>
      <vt:variant>
        <vt:i4>5</vt:i4>
      </vt:variant>
      <vt:variant>
        <vt:lpwstr>https://www.canada.ca/content/dam/esdc-edsc/documents/corporate/portfolio/labour/programs/labour-standards/reports/gig-workers-what-we-heard/WWHR-Developing-greater-labour-protections-for-gig-workers.pdf</vt:lpwstr>
      </vt:variant>
      <vt:variant>
        <vt:lpwstr/>
      </vt:variant>
      <vt:variant>
        <vt:i4>2555961</vt:i4>
      </vt:variant>
      <vt:variant>
        <vt:i4>144</vt:i4>
      </vt:variant>
      <vt:variant>
        <vt:i4>0</vt:i4>
      </vt:variant>
      <vt:variant>
        <vt:i4>5</vt:i4>
      </vt:variant>
      <vt:variant>
        <vt:lpwstr>https://doi.org/10.1007/s10926-020-09937-4</vt:lpwstr>
      </vt:variant>
      <vt:variant>
        <vt:lpwstr/>
      </vt:variant>
      <vt:variant>
        <vt:i4>3473448</vt:i4>
      </vt:variant>
      <vt:variant>
        <vt:i4>141</vt:i4>
      </vt:variant>
      <vt:variant>
        <vt:i4>0</vt:i4>
      </vt:variant>
      <vt:variant>
        <vt:i4>5</vt:i4>
      </vt:variant>
      <vt:variant>
        <vt:lpwstr>https://www150.statcan.gc.ca/n1/en/pub/75-004-m/75-004-m2024001-eng.pdf?st=62H-o-ks</vt:lpwstr>
      </vt:variant>
      <vt:variant>
        <vt:lpwstr/>
      </vt:variant>
      <vt:variant>
        <vt:i4>1376276</vt:i4>
      </vt:variant>
      <vt:variant>
        <vt:i4>138</vt:i4>
      </vt:variant>
      <vt:variant>
        <vt:i4>0</vt:i4>
      </vt:variant>
      <vt:variant>
        <vt:i4>5</vt:i4>
      </vt:variant>
      <vt:variant>
        <vt:lpwstr>https://lmic-cimt.ca/publications-all/lmi-insight-report-no-45-making-sense-of-gig-work/</vt:lpwstr>
      </vt:variant>
      <vt:variant>
        <vt:lpwstr/>
      </vt:variant>
      <vt:variant>
        <vt:i4>3932268</vt:i4>
      </vt:variant>
      <vt:variant>
        <vt:i4>135</vt:i4>
      </vt:variant>
      <vt:variant>
        <vt:i4>0</vt:i4>
      </vt:variant>
      <vt:variant>
        <vt:i4>5</vt:i4>
      </vt:variant>
      <vt:variant>
        <vt:lpwstr>https://workwellnessinstitute.org/wp-content/uploads/2023/08/FSC_Report_GigWorkers_Disabilities_20230824-1.pdf</vt:lpwstr>
      </vt:variant>
      <vt:variant>
        <vt:lpwstr/>
      </vt:variant>
      <vt:variant>
        <vt:i4>4849684</vt:i4>
      </vt:variant>
      <vt:variant>
        <vt:i4>132</vt:i4>
      </vt:variant>
      <vt:variant>
        <vt:i4>0</vt:i4>
      </vt:variant>
      <vt:variant>
        <vt:i4>5</vt:i4>
      </vt:variant>
      <vt:variant>
        <vt:lpwstr>https://www150.statcan.gc.ca/n1/pub/11f0019m/11f0019m2018412-eng.htm</vt:lpwstr>
      </vt:variant>
      <vt:variant>
        <vt:lpwstr/>
      </vt:variant>
      <vt:variant>
        <vt:i4>6553704</vt:i4>
      </vt:variant>
      <vt:variant>
        <vt:i4>129</vt:i4>
      </vt:variant>
      <vt:variant>
        <vt:i4>0</vt:i4>
      </vt:variant>
      <vt:variant>
        <vt:i4>5</vt:i4>
      </vt:variant>
      <vt:variant>
        <vt:lpwstr>https://doi.org/10.1037/tps0000327</vt:lpwstr>
      </vt:variant>
      <vt:variant>
        <vt:lpwstr/>
      </vt:variant>
      <vt:variant>
        <vt:i4>5898255</vt:i4>
      </vt:variant>
      <vt:variant>
        <vt:i4>126</vt:i4>
      </vt:variant>
      <vt:variant>
        <vt:i4>0</vt:i4>
      </vt:variant>
      <vt:variant>
        <vt:i4>5</vt:i4>
      </vt:variant>
      <vt:variant>
        <vt:lpwstr>https://webapps.ilo.org/infostories/en-GB/Stories/Employment/Non-Standard-Employment</vt:lpwstr>
      </vt:variant>
      <vt:variant>
        <vt:lpwstr/>
      </vt:variant>
      <vt:variant>
        <vt:i4>2818097</vt:i4>
      </vt:variant>
      <vt:variant>
        <vt:i4>123</vt:i4>
      </vt:variant>
      <vt:variant>
        <vt:i4>0</vt:i4>
      </vt:variant>
      <vt:variant>
        <vt:i4>5</vt:i4>
      </vt:variant>
      <vt:variant>
        <vt:lpwstr>https://doi.org/10.1186/s12889-020-09938-1</vt:lpwstr>
      </vt:variant>
      <vt:variant>
        <vt:lpwstr/>
      </vt:variant>
      <vt:variant>
        <vt:i4>327765</vt:i4>
      </vt:variant>
      <vt:variant>
        <vt:i4>120</vt:i4>
      </vt:variant>
      <vt:variant>
        <vt:i4>0</vt:i4>
      </vt:variant>
      <vt:variant>
        <vt:i4>5</vt:i4>
      </vt:variant>
      <vt:variant>
        <vt:lpwstr>https://pepso.ca/documents/pepso-glb-final-lores_2018-06-18_r4-for-website.pdf</vt:lpwstr>
      </vt:variant>
      <vt:variant>
        <vt:lpwstr/>
      </vt:variant>
      <vt:variant>
        <vt:i4>524361</vt:i4>
      </vt:variant>
      <vt:variant>
        <vt:i4>117</vt:i4>
      </vt:variant>
      <vt:variant>
        <vt:i4>0</vt:i4>
      </vt:variant>
      <vt:variant>
        <vt:i4>5</vt:i4>
      </vt:variant>
      <vt:variant>
        <vt:lpwstr>https://www.shrm.org/topics-tools/news/all-things-work/invisible-disabilities</vt:lpwstr>
      </vt:variant>
      <vt:variant>
        <vt:lpwstr/>
      </vt:variant>
      <vt:variant>
        <vt:i4>4325472</vt:i4>
      </vt:variant>
      <vt:variant>
        <vt:i4>114</vt:i4>
      </vt:variant>
      <vt:variant>
        <vt:i4>0</vt:i4>
      </vt:variant>
      <vt:variant>
        <vt:i4>5</vt:i4>
      </vt:variant>
      <vt:variant>
        <vt:lpwstr>https://www.equallyours.org.uk/wp-content/uploads/2009/10/radar-DSD-fullreport_3.pdf</vt:lpwstr>
      </vt:variant>
      <vt:variant>
        <vt:lpwstr/>
      </vt:variant>
      <vt:variant>
        <vt:i4>524370</vt:i4>
      </vt:variant>
      <vt:variant>
        <vt:i4>111</vt:i4>
      </vt:variant>
      <vt:variant>
        <vt:i4>0</vt:i4>
      </vt:variant>
      <vt:variant>
        <vt:i4>5</vt:i4>
      </vt:variant>
      <vt:variant>
        <vt:lpwstr>https://psycnet.apa.org/doi/10.1037/0022-0167.51.1.68</vt:lpwstr>
      </vt:variant>
      <vt:variant>
        <vt:lpwstr/>
      </vt:variant>
      <vt:variant>
        <vt:i4>983065</vt:i4>
      </vt:variant>
      <vt:variant>
        <vt:i4>108</vt:i4>
      </vt:variant>
      <vt:variant>
        <vt:i4>0</vt:i4>
      </vt:variant>
      <vt:variant>
        <vt:i4>5</vt:i4>
      </vt:variant>
      <vt:variant>
        <vt:lpwstr>https://doi.org/10.1007/s10926-010-9266-0</vt:lpwstr>
      </vt:variant>
      <vt:variant>
        <vt:lpwstr/>
      </vt:variant>
      <vt:variant>
        <vt:i4>6815867</vt:i4>
      </vt:variant>
      <vt:variant>
        <vt:i4>105</vt:i4>
      </vt:variant>
      <vt:variant>
        <vt:i4>0</vt:i4>
      </vt:variant>
      <vt:variant>
        <vt:i4>5</vt:i4>
      </vt:variant>
      <vt:variant>
        <vt:lpwstr>https://www.cdc.gov/ncbddd/disabilityandhealth/disability-barriers.html</vt:lpwstr>
      </vt:variant>
      <vt:variant>
        <vt:lpwstr/>
      </vt:variant>
      <vt:variant>
        <vt:i4>6815847</vt:i4>
      </vt:variant>
      <vt:variant>
        <vt:i4>102</vt:i4>
      </vt:variant>
      <vt:variant>
        <vt:i4>0</vt:i4>
      </vt:variant>
      <vt:variant>
        <vt:i4>5</vt:i4>
      </vt:variant>
      <vt:variant>
        <vt:lpwstr>https://www.benefitscanada.com/benefits/health-benefits/ontario-mulling-implementing-new-portable-benefits-for-precarious-workers/</vt:lpwstr>
      </vt:variant>
      <vt:variant>
        <vt:lpwstr/>
      </vt:variant>
      <vt:variant>
        <vt:i4>6684796</vt:i4>
      </vt:variant>
      <vt:variant>
        <vt:i4>99</vt:i4>
      </vt:variant>
      <vt:variant>
        <vt:i4>0</vt:i4>
      </vt:variant>
      <vt:variant>
        <vt:i4>5</vt:i4>
      </vt:variant>
      <vt:variant>
        <vt:lpwstr>https://www.benefitscanada.com/benefits/health-benefits/ontario-recommending-introduction-of-new-portable-benefits-program/</vt:lpwstr>
      </vt:variant>
      <vt:variant>
        <vt:lpwstr/>
      </vt:variant>
      <vt:variant>
        <vt:i4>852082</vt:i4>
      </vt:variant>
      <vt:variant>
        <vt:i4>96</vt:i4>
      </vt:variant>
      <vt:variant>
        <vt:i4>0</vt:i4>
      </vt:variant>
      <vt:variant>
        <vt:i4>5</vt:i4>
      </vt:variant>
      <vt:variant>
        <vt:lpwstr>https://www.nber.org/system/files/working_papers/w22118/w22118.pdf</vt:lpwstr>
      </vt:variant>
      <vt:variant>
        <vt:lpwstr/>
      </vt:variant>
      <vt:variant>
        <vt:i4>1572887</vt:i4>
      </vt:variant>
      <vt:variant>
        <vt:i4>93</vt:i4>
      </vt:variant>
      <vt:variant>
        <vt:i4>0</vt:i4>
      </vt:variant>
      <vt:variant>
        <vt:i4>5</vt:i4>
      </vt:variant>
      <vt:variant>
        <vt:lpwstr>https://www.aarp.org/content/dam/aarp/ppi/2015-03/JobLock-Report.pdf</vt:lpwstr>
      </vt:variant>
      <vt:variant>
        <vt:lpwstr/>
      </vt:variant>
      <vt:variant>
        <vt:i4>6029379</vt:i4>
      </vt:variant>
      <vt:variant>
        <vt:i4>90</vt:i4>
      </vt:variant>
      <vt:variant>
        <vt:i4>0</vt:i4>
      </vt:variant>
      <vt:variant>
        <vt:i4>5</vt:i4>
      </vt:variant>
      <vt:variant>
        <vt:lpwstr>https://doi.org/10.1093/workar/waw004</vt:lpwstr>
      </vt:variant>
      <vt:variant>
        <vt:lpwstr/>
      </vt:variant>
      <vt:variant>
        <vt:i4>4980831</vt:i4>
      </vt:variant>
      <vt:variant>
        <vt:i4>87</vt:i4>
      </vt:variant>
      <vt:variant>
        <vt:i4>0</vt:i4>
      </vt:variant>
      <vt:variant>
        <vt:i4>5</vt:i4>
      </vt:variant>
      <vt:variant>
        <vt:lpwstr>https://www.calent3.com/news-events/post/what-is-a-career-plateau-and-how-can-you-overcome-it</vt:lpwstr>
      </vt:variant>
      <vt:variant>
        <vt:lpwstr/>
      </vt:variant>
      <vt:variant>
        <vt:i4>6357118</vt:i4>
      </vt:variant>
      <vt:variant>
        <vt:i4>84</vt:i4>
      </vt:variant>
      <vt:variant>
        <vt:i4>0</vt:i4>
      </vt:variant>
      <vt:variant>
        <vt:i4>5</vt:i4>
      </vt:variant>
      <vt:variant>
        <vt:lpwstr>https://www.indeed.com/hire/c/info/career-plateaus</vt:lpwstr>
      </vt:variant>
      <vt:variant>
        <vt:lpwstr/>
      </vt:variant>
      <vt:variant>
        <vt:i4>8323189</vt:i4>
      </vt:variant>
      <vt:variant>
        <vt:i4>81</vt:i4>
      </vt:variant>
      <vt:variant>
        <vt:i4>0</vt:i4>
      </vt:variant>
      <vt:variant>
        <vt:i4>5</vt:i4>
      </vt:variant>
      <vt:variant>
        <vt:lpwstr>http://dx.doi.org/10.1080/09687599.2013.764280</vt:lpwstr>
      </vt:variant>
      <vt:variant>
        <vt:lpwstr/>
      </vt:variant>
      <vt:variant>
        <vt:i4>2031692</vt:i4>
      </vt:variant>
      <vt:variant>
        <vt:i4>78</vt:i4>
      </vt:variant>
      <vt:variant>
        <vt:i4>0</vt:i4>
      </vt:variant>
      <vt:variant>
        <vt:i4>5</vt:i4>
      </vt:variant>
      <vt:variant>
        <vt:lpwstr>https://psycnet.apa.org/doi/10.1080/09687590802469198</vt:lpwstr>
      </vt:variant>
      <vt:variant>
        <vt:lpwstr/>
      </vt:variant>
      <vt:variant>
        <vt:i4>5177344</vt:i4>
      </vt:variant>
      <vt:variant>
        <vt:i4>75</vt:i4>
      </vt:variant>
      <vt:variant>
        <vt:i4>0</vt:i4>
      </vt:variant>
      <vt:variant>
        <vt:i4>5</vt:i4>
      </vt:variant>
      <vt:variant>
        <vt:lpwstr>https://www.amberboydlaw.com/the-effects-of-tokenism-on-workplace-diversity-and-inclusion-efforts</vt:lpwstr>
      </vt:variant>
      <vt:variant>
        <vt:lpwstr/>
      </vt:variant>
      <vt:variant>
        <vt:i4>3342382</vt:i4>
      </vt:variant>
      <vt:variant>
        <vt:i4>72</vt:i4>
      </vt:variant>
      <vt:variant>
        <vt:i4>0</vt:i4>
      </vt:variant>
      <vt:variant>
        <vt:i4>5</vt:i4>
      </vt:variant>
      <vt:variant>
        <vt:lpwstr>https://business.vanderbilt.edu/news/2018/02/26/tokenism-in-the-workplace/</vt:lpwstr>
      </vt:variant>
      <vt:variant>
        <vt:lpwstr/>
      </vt:variant>
      <vt:variant>
        <vt:i4>6029400</vt:i4>
      </vt:variant>
      <vt:variant>
        <vt:i4>69</vt:i4>
      </vt:variant>
      <vt:variant>
        <vt:i4>0</vt:i4>
      </vt:variant>
      <vt:variant>
        <vt:i4>5</vt:i4>
      </vt:variant>
      <vt:variant>
        <vt:lpwstr>https://www.talentinnovation.org/_private/assets/DisabilitiesInclusion_KeyFindings-CTI.pdf</vt:lpwstr>
      </vt:variant>
      <vt:variant>
        <vt:lpwstr/>
      </vt:variant>
      <vt:variant>
        <vt:i4>8323120</vt:i4>
      </vt:variant>
      <vt:variant>
        <vt:i4>66</vt:i4>
      </vt:variant>
      <vt:variant>
        <vt:i4>0</vt:i4>
      </vt:variant>
      <vt:variant>
        <vt:i4>5</vt:i4>
      </vt:variant>
      <vt:variant>
        <vt:lpwstr>https://hbr.org/2017/12/the-case-for-improving-work-for-people-with-disabilities-goes-way-beyond-compliance</vt:lpwstr>
      </vt:variant>
      <vt:variant>
        <vt:lpwstr/>
      </vt:variant>
      <vt:variant>
        <vt:i4>262172</vt:i4>
      </vt:variant>
      <vt:variant>
        <vt:i4>63</vt:i4>
      </vt:variant>
      <vt:variant>
        <vt:i4>0</vt:i4>
      </vt:variant>
      <vt:variant>
        <vt:i4>5</vt:i4>
      </vt:variant>
      <vt:variant>
        <vt:lpwstr>https://doi.org/10.1007/s10926-018-9756-z</vt:lpwstr>
      </vt:variant>
      <vt:variant>
        <vt:lpwstr/>
      </vt:variant>
      <vt:variant>
        <vt:i4>3342445</vt:i4>
      </vt:variant>
      <vt:variant>
        <vt:i4>60</vt:i4>
      </vt:variant>
      <vt:variant>
        <vt:i4>0</vt:i4>
      </vt:variant>
      <vt:variant>
        <vt:i4>5</vt:i4>
      </vt:variant>
      <vt:variant>
        <vt:lpwstr>https://www.bcg.com/publications/2020/fixing-global-skills-mismatch</vt:lpwstr>
      </vt:variant>
      <vt:variant>
        <vt:lpwstr/>
      </vt:variant>
      <vt:variant>
        <vt:i4>5439510</vt:i4>
      </vt:variant>
      <vt:variant>
        <vt:i4>57</vt:i4>
      </vt:variant>
      <vt:variant>
        <vt:i4>0</vt:i4>
      </vt:variant>
      <vt:variant>
        <vt:i4>5</vt:i4>
      </vt:variant>
      <vt:variant>
        <vt:lpwstr>https://doi.org/10.1111/j.1475-4932.2010.00659.x</vt:lpwstr>
      </vt:variant>
      <vt:variant>
        <vt:lpwstr/>
      </vt:variant>
      <vt:variant>
        <vt:i4>4128891</vt:i4>
      </vt:variant>
      <vt:variant>
        <vt:i4>54</vt:i4>
      </vt:variant>
      <vt:variant>
        <vt:i4>0</vt:i4>
      </vt:variant>
      <vt:variant>
        <vt:i4>5</vt:i4>
      </vt:variant>
      <vt:variant>
        <vt:lpwstr>https://toggl.com/blog/skills-mismatch</vt:lpwstr>
      </vt:variant>
      <vt:variant>
        <vt:lpwstr/>
      </vt:variant>
      <vt:variant>
        <vt:i4>4653143</vt:i4>
      </vt:variant>
      <vt:variant>
        <vt:i4>51</vt:i4>
      </vt:variant>
      <vt:variant>
        <vt:i4>0</vt:i4>
      </vt:variant>
      <vt:variant>
        <vt:i4>5</vt:i4>
      </vt:variant>
      <vt:variant>
        <vt:lpwstr>https://www.jobtalksaccess.com/report</vt:lpwstr>
      </vt:variant>
      <vt:variant>
        <vt:lpwstr/>
      </vt:variant>
      <vt:variant>
        <vt:i4>2752562</vt:i4>
      </vt:variant>
      <vt:variant>
        <vt:i4>48</vt:i4>
      </vt:variant>
      <vt:variant>
        <vt:i4>0</vt:i4>
      </vt:variant>
      <vt:variant>
        <vt:i4>5</vt:i4>
      </vt:variant>
      <vt:variant>
        <vt:lpwstr>https://doi.org/10.1007/s10926-023-10113-7</vt:lpwstr>
      </vt:variant>
      <vt:variant>
        <vt:lpwstr/>
      </vt:variant>
      <vt:variant>
        <vt:i4>4390931</vt:i4>
      </vt:variant>
      <vt:variant>
        <vt:i4>45</vt:i4>
      </vt:variant>
      <vt:variant>
        <vt:i4>0</vt:i4>
      </vt:variant>
      <vt:variant>
        <vt:i4>5</vt:i4>
      </vt:variant>
      <vt:variant>
        <vt:lpwstr>https://www.chrc-ccdp.gc.ca/en/resources/publications/report-roadblocks-the-career-path-challenges-faced-persons-disabilities</vt:lpwstr>
      </vt:variant>
      <vt:variant>
        <vt:lpwstr/>
      </vt:variant>
      <vt:variant>
        <vt:i4>196692</vt:i4>
      </vt:variant>
      <vt:variant>
        <vt:i4>42</vt:i4>
      </vt:variant>
      <vt:variant>
        <vt:i4>0</vt:i4>
      </vt:variant>
      <vt:variant>
        <vt:i4>5</vt:i4>
      </vt:variant>
      <vt:variant>
        <vt:lpwstr>https://www150.statcan.gc.ca/n1/pub/89-654-x/89-654-x2024001-eng.htm</vt:lpwstr>
      </vt:variant>
      <vt:variant>
        <vt:lpwstr/>
      </vt:variant>
      <vt:variant>
        <vt:i4>1966152</vt:i4>
      </vt:variant>
      <vt:variant>
        <vt:i4>39</vt:i4>
      </vt:variant>
      <vt:variant>
        <vt:i4>0</vt:i4>
      </vt:variant>
      <vt:variant>
        <vt:i4>5</vt:i4>
      </vt:variant>
      <vt:variant>
        <vt:lpwstr>https://www150.statcan.gc.ca/n1/daily-quotidien/230404/dq230404b-eng.htm</vt:lpwstr>
      </vt:variant>
      <vt:variant>
        <vt:lpwstr/>
      </vt:variant>
      <vt:variant>
        <vt:i4>1441859</vt:i4>
      </vt:variant>
      <vt:variant>
        <vt:i4>36</vt:i4>
      </vt:variant>
      <vt:variant>
        <vt:i4>0</vt:i4>
      </vt:variant>
      <vt:variant>
        <vt:i4>5</vt:i4>
      </vt:variant>
      <vt:variant>
        <vt:lpwstr>https://www150.statcan.gc.ca/n1/daily-quotidien/230830/dq230830a-eng.htm</vt:lpwstr>
      </vt:variant>
      <vt:variant>
        <vt:lpwstr/>
      </vt:variant>
      <vt:variant>
        <vt:i4>3997813</vt:i4>
      </vt:variant>
      <vt:variant>
        <vt:i4>33</vt:i4>
      </vt:variant>
      <vt:variant>
        <vt:i4>0</vt:i4>
      </vt:variant>
      <vt:variant>
        <vt:i4>5</vt:i4>
      </vt:variant>
      <vt:variant>
        <vt:lpwstr>https://doi.org/10.1352/1934-9556-61.2.145</vt:lpwstr>
      </vt:variant>
      <vt:variant>
        <vt:lpwstr/>
      </vt:variant>
      <vt:variant>
        <vt:i4>720911</vt:i4>
      </vt:variant>
      <vt:variant>
        <vt:i4>30</vt:i4>
      </vt:variant>
      <vt:variant>
        <vt:i4>0</vt:i4>
      </vt:variant>
      <vt:variant>
        <vt:i4>5</vt:i4>
      </vt:variant>
      <vt:variant>
        <vt:lpwstr>https://doi.org/10.3389/fpsyg.2016.00704</vt:lpwstr>
      </vt:variant>
      <vt:variant>
        <vt:lpwstr/>
      </vt:variant>
      <vt:variant>
        <vt:i4>1966170</vt:i4>
      </vt:variant>
      <vt:variant>
        <vt:i4>27</vt:i4>
      </vt:variant>
      <vt:variant>
        <vt:i4>0</vt:i4>
      </vt:variant>
      <vt:variant>
        <vt:i4>5</vt:i4>
      </vt:variant>
      <vt:variant>
        <vt:lpwstr>https://doi.org/10.1177/1523422311431679</vt:lpwstr>
      </vt:variant>
      <vt:variant>
        <vt:lpwstr/>
      </vt:variant>
      <vt:variant>
        <vt:i4>458773</vt:i4>
      </vt:variant>
      <vt:variant>
        <vt:i4>24</vt:i4>
      </vt:variant>
      <vt:variant>
        <vt:i4>0</vt:i4>
      </vt:variant>
      <vt:variant>
        <vt:i4>5</vt:i4>
      </vt:variant>
      <vt:variant>
        <vt:lpwstr>https://doi.org/10.3390%2Fijerph20166570</vt:lpwstr>
      </vt:variant>
      <vt:variant>
        <vt:lpwstr/>
      </vt:variant>
      <vt:variant>
        <vt:i4>458763</vt:i4>
      </vt:variant>
      <vt:variant>
        <vt:i4>21</vt:i4>
      </vt:variant>
      <vt:variant>
        <vt:i4>0</vt:i4>
      </vt:variant>
      <vt:variant>
        <vt:i4>5</vt:i4>
      </vt:variant>
      <vt:variant>
        <vt:lpwstr>https://doi.org/10.3389/fpsyg.2017.01658</vt:lpwstr>
      </vt:variant>
      <vt:variant>
        <vt:lpwstr/>
      </vt:variant>
      <vt:variant>
        <vt:i4>7733290</vt:i4>
      </vt:variant>
      <vt:variant>
        <vt:i4>18</vt:i4>
      </vt:variant>
      <vt:variant>
        <vt:i4>0</vt:i4>
      </vt:variant>
      <vt:variant>
        <vt:i4>5</vt:i4>
      </vt:variant>
      <vt:variant>
        <vt:lpwstr>https://doi.org/10.13140/RG.2.2.18357.24808</vt:lpwstr>
      </vt:variant>
      <vt:variant>
        <vt:lpwstr/>
      </vt:variant>
      <vt:variant>
        <vt:i4>4390940</vt:i4>
      </vt:variant>
      <vt:variant>
        <vt:i4>15</vt:i4>
      </vt:variant>
      <vt:variant>
        <vt:i4>0</vt:i4>
      </vt:variant>
      <vt:variant>
        <vt:i4>5</vt:i4>
      </vt:variant>
      <vt:variant>
        <vt:lpwstr>https://ecommons.cornell.edu/server/api/core/bitstreams/93767ecf-e2a1-4a94-8e72-0566a3504fa1/content</vt:lpwstr>
      </vt:variant>
      <vt:variant>
        <vt:lpwstr/>
      </vt:variant>
      <vt:variant>
        <vt:i4>3604605</vt:i4>
      </vt:variant>
      <vt:variant>
        <vt:i4>12</vt:i4>
      </vt:variant>
      <vt:variant>
        <vt:i4>0</vt:i4>
      </vt:variant>
      <vt:variant>
        <vt:i4>5</vt:i4>
      </vt:variant>
      <vt:variant>
        <vt:lpwstr>https://doi.org/10.1006/obhd.1993.1034</vt:lpwstr>
      </vt:variant>
      <vt:variant>
        <vt:lpwstr/>
      </vt:variant>
      <vt:variant>
        <vt:i4>5505041</vt:i4>
      </vt:variant>
      <vt:variant>
        <vt:i4>9</vt:i4>
      </vt:variant>
      <vt:variant>
        <vt:i4>0</vt:i4>
      </vt:variant>
      <vt:variant>
        <vt:i4>5</vt:i4>
      </vt:variant>
      <vt:variant>
        <vt:lpwstr>https://core.ac.uk/download/pdf/30684906.pdf</vt:lpwstr>
      </vt:variant>
      <vt:variant>
        <vt:lpwstr/>
      </vt:variant>
      <vt:variant>
        <vt:i4>1966160</vt:i4>
      </vt:variant>
      <vt:variant>
        <vt:i4>6</vt:i4>
      </vt:variant>
      <vt:variant>
        <vt:i4>0</vt:i4>
      </vt:variant>
      <vt:variant>
        <vt:i4>5</vt:i4>
      </vt:variant>
      <vt:variant>
        <vt:lpwstr>https://doi.org/10.1177/08902070211027142</vt:lpwstr>
      </vt:variant>
      <vt:variant>
        <vt:lpwstr/>
      </vt:variant>
      <vt:variant>
        <vt:i4>1507355</vt:i4>
      </vt:variant>
      <vt:variant>
        <vt:i4>3</vt:i4>
      </vt:variant>
      <vt:variant>
        <vt:i4>0</vt:i4>
      </vt:variant>
      <vt:variant>
        <vt:i4>5</vt:i4>
      </vt:variant>
      <vt:variant>
        <vt:lpwstr>https://doi.org/10.1017/S2045796020000906</vt:lpwstr>
      </vt:variant>
      <vt:variant>
        <vt:lpwstr/>
      </vt:variant>
      <vt:variant>
        <vt:i4>4522051</vt:i4>
      </vt:variant>
      <vt:variant>
        <vt:i4>0</vt:i4>
      </vt:variant>
      <vt:variant>
        <vt:i4>0</vt:i4>
      </vt:variant>
      <vt:variant>
        <vt:i4>5</vt:i4>
      </vt:variant>
      <vt:variant>
        <vt:lpwstr>https://blogs.cdc.gov/niosh-science-blog/2023/02/16/sdoh/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Al-Azary</dc:creator>
  <cp:keywords/>
  <dc:description/>
  <cp:lastModifiedBy>Ashly Mikhow</cp:lastModifiedBy>
  <cp:revision>16</cp:revision>
  <cp:lastPrinted>2024-10-03T20:58:00Z</cp:lastPrinted>
  <dcterms:created xsi:type="dcterms:W3CDTF">2024-10-23T15:24:00Z</dcterms:created>
  <dcterms:modified xsi:type="dcterms:W3CDTF">2024-10-25T17:44:00Z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0x010100C7049466ED47D84B82E788DEF7228A87</vt:lpwstr>
  </property>
  <property fmtid="{D5CDD505-2E9C-101B-9397-08002B2CF9AE}" pid="3" name="MediaServiceImageTags">
    <vt:lpwstr/>
  </property>
  <property fmtid="{D5CDD505-2E9C-101B-9397-08002B2CF9AE}" pid="4" name="GrammarlyDocumentId">
    <vt:lpwstr>4970f99d85fc36a45f994c79976433c322fe2172e085cd372cc54fccb0cd7f2f</vt:lpwstr>
  </property>
</Properties>
</file>