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5B38" w14:textId="77777777" w:rsidR="000652AB" w:rsidRDefault="000652AB" w:rsidP="000652AB">
      <w:pPr>
        <w:pStyle w:val="Title"/>
        <w:rPr>
          <w:lang w:val="fr-FR"/>
        </w:rPr>
      </w:pPr>
      <w:r w:rsidRPr="000652AB">
        <w:rPr>
          <w:lang w:val="fr-FR"/>
        </w:rPr>
        <w:t>Handicap et conflits dans les emplois en contact avec le public</w:t>
      </w:r>
    </w:p>
    <w:p w14:paraId="76195A3C" w14:textId="77777777" w:rsidR="000652AB" w:rsidRPr="000652AB" w:rsidRDefault="000652AB" w:rsidP="000652AB">
      <w:pPr>
        <w:pStyle w:val="Subtitle"/>
        <w:spacing w:after="0"/>
        <w:rPr>
          <w:rStyle w:val="SubtitleChar"/>
          <w:rFonts w:ascii="Assistant" w:hAnsi="Assistant" w:cs="Assistant"/>
          <w:b/>
          <w:bCs/>
          <w:lang w:val="fr-FR"/>
        </w:rPr>
      </w:pPr>
      <w:r w:rsidRPr="000652AB">
        <w:rPr>
          <w:rStyle w:val="SubtitleChar"/>
          <w:rFonts w:ascii="Assistant" w:hAnsi="Assistant" w:cs="Assistant"/>
          <w:b/>
          <w:bCs/>
          <w:lang w:val="fr-FR"/>
        </w:rPr>
        <w:t>Guide pour les chercheurs d’emploi</w:t>
      </w:r>
    </w:p>
    <w:p w14:paraId="0190F057" w14:textId="0DB50F51" w:rsidR="000652AB" w:rsidRPr="000652AB" w:rsidRDefault="000652AB" w:rsidP="000652AB">
      <w:pPr>
        <w:pStyle w:val="Heading1"/>
        <w:spacing w:before="0"/>
        <w:rPr>
          <w:lang w:val="fr-FR"/>
        </w:rPr>
      </w:pPr>
      <w:r w:rsidRPr="000652AB">
        <w:rPr>
          <w:lang w:val="fr-FR"/>
        </w:rPr>
        <w:t xml:space="preserve">Les conflits arrivent — vous n’êtes pas </w:t>
      </w:r>
      <w:proofErr w:type="spellStart"/>
      <w:r w:rsidRPr="000652AB">
        <w:rPr>
          <w:lang w:val="fr-FR"/>
        </w:rPr>
        <w:t>seul·e</w:t>
      </w:r>
      <w:proofErr w:type="spellEnd"/>
    </w:p>
    <w:p w14:paraId="3060F579" w14:textId="77777777" w:rsidR="000652AB" w:rsidRPr="000652AB" w:rsidRDefault="000652AB" w:rsidP="000652AB">
      <w:pPr>
        <w:rPr>
          <w:lang w:val="fr-FR"/>
        </w:rPr>
      </w:pPr>
      <w:r w:rsidRPr="000652AB">
        <w:rPr>
          <w:lang w:val="fr-FR"/>
        </w:rPr>
        <w:t>Dans les emplois en contact avec le public, vous pouvez faire face à des plaintes, à de l’impolitesse ou à des situations stressantes. Si vous vivez avec un handicap, ces moments peuvent vous affecter différemment — et c’est correct.</w:t>
      </w:r>
    </w:p>
    <w:p w14:paraId="12B601D2" w14:textId="77777777" w:rsidR="000652AB" w:rsidRPr="000652AB" w:rsidRDefault="000652AB" w:rsidP="000652AB">
      <w:pPr>
        <w:pStyle w:val="Heading1"/>
        <w:spacing w:before="0"/>
        <w:rPr>
          <w:lang w:val="fr-FR"/>
        </w:rPr>
      </w:pPr>
      <w:r w:rsidRPr="000652AB">
        <w:rPr>
          <w:lang w:val="fr-FR"/>
        </w:rPr>
        <w:t>Se connaître : comment votre handicap peut influencer les conflits</w:t>
      </w:r>
    </w:p>
    <w:p w14:paraId="6B70929E" w14:textId="77777777" w:rsidR="000652AB" w:rsidRPr="000652AB" w:rsidRDefault="000652AB" w:rsidP="000652AB">
      <w:pPr>
        <w:numPr>
          <w:ilvl w:val="0"/>
          <w:numId w:val="5"/>
        </w:numPr>
        <w:spacing w:after="0"/>
        <w:rPr>
          <w:lang w:val="fr-FR"/>
        </w:rPr>
      </w:pPr>
      <w:r w:rsidRPr="000652AB">
        <w:rPr>
          <w:lang w:val="fr-FR"/>
        </w:rPr>
        <w:t>Les voix fortes ou le bruit m’accablent.</w:t>
      </w:r>
    </w:p>
    <w:p w14:paraId="58B597DE" w14:textId="77777777" w:rsidR="000652AB" w:rsidRPr="000652AB" w:rsidRDefault="000652AB" w:rsidP="000652AB">
      <w:pPr>
        <w:numPr>
          <w:ilvl w:val="0"/>
          <w:numId w:val="5"/>
        </w:numPr>
        <w:spacing w:after="0"/>
        <w:rPr>
          <w:lang w:val="fr-FR"/>
        </w:rPr>
      </w:pPr>
      <w:r w:rsidRPr="000652AB">
        <w:rPr>
          <w:lang w:val="fr-FR"/>
        </w:rPr>
        <w:t>J’ai besoin de plus de temps pour comprendre ou répondre.</w:t>
      </w:r>
    </w:p>
    <w:p w14:paraId="4990076D" w14:textId="77777777" w:rsidR="000652AB" w:rsidRPr="000652AB" w:rsidRDefault="000652AB" w:rsidP="000652AB">
      <w:pPr>
        <w:numPr>
          <w:ilvl w:val="0"/>
          <w:numId w:val="5"/>
        </w:numPr>
        <w:spacing w:after="0"/>
        <w:rPr>
          <w:lang w:val="fr-FR"/>
        </w:rPr>
      </w:pPr>
      <w:r w:rsidRPr="000652AB">
        <w:rPr>
          <w:lang w:val="fr-FR"/>
        </w:rPr>
        <w:t>Le changement ou les consignes peu claires me stressent.</w:t>
      </w:r>
    </w:p>
    <w:p w14:paraId="3579AA07" w14:textId="77777777" w:rsidR="000652AB" w:rsidRPr="000652AB" w:rsidRDefault="000652AB" w:rsidP="000652AB">
      <w:pPr>
        <w:numPr>
          <w:ilvl w:val="0"/>
          <w:numId w:val="5"/>
        </w:numPr>
        <w:spacing w:after="0"/>
        <w:rPr>
          <w:lang w:val="fr-FR"/>
        </w:rPr>
      </w:pPr>
      <w:r w:rsidRPr="000652AB">
        <w:rPr>
          <w:lang w:val="fr-FR"/>
        </w:rPr>
        <w:t>J’utilise des aides comme un fauteuil roulant ou un appareil auditif.</w:t>
      </w:r>
    </w:p>
    <w:p w14:paraId="177CA8AF" w14:textId="77777777" w:rsidR="000652AB" w:rsidRPr="000652AB" w:rsidRDefault="000652AB" w:rsidP="000652AB">
      <w:pPr>
        <w:numPr>
          <w:ilvl w:val="0"/>
          <w:numId w:val="5"/>
        </w:numPr>
        <w:spacing w:after="0"/>
        <w:rPr>
          <w:lang w:val="fr-FR"/>
        </w:rPr>
      </w:pPr>
      <w:r w:rsidRPr="000652AB">
        <w:rPr>
          <w:lang w:val="fr-FR"/>
        </w:rPr>
        <w:t>J’ai besoin de pauses ou de temps calme pour me recentrer.</w:t>
      </w:r>
    </w:p>
    <w:p w14:paraId="246008C2" w14:textId="77777777" w:rsidR="000652AB" w:rsidRPr="000652AB" w:rsidRDefault="000652AB" w:rsidP="000652AB">
      <w:pPr>
        <w:numPr>
          <w:ilvl w:val="0"/>
          <w:numId w:val="5"/>
        </w:numPr>
        <w:spacing w:after="0"/>
        <w:rPr>
          <w:lang w:val="fr-FR"/>
        </w:rPr>
      </w:pPr>
      <w:r w:rsidRPr="000652AB">
        <w:rPr>
          <w:lang w:val="fr-FR"/>
        </w:rPr>
        <w:t>J’exprime mes émotions ou je communique d’une manière que les autres peuvent ne pas comprendre.</w:t>
      </w:r>
    </w:p>
    <w:p w14:paraId="133CC363" w14:textId="77777777" w:rsidR="000652AB" w:rsidRDefault="000652AB" w:rsidP="000652AB">
      <w:pPr>
        <w:rPr>
          <w:lang w:val="fr-FR"/>
        </w:rPr>
      </w:pPr>
      <w:r w:rsidRPr="000652AB">
        <w:rPr>
          <w:lang w:val="fr-FR"/>
        </w:rPr>
        <w:t>Ce ne sont pas des faiblesses. C’est simplement votre façon de vivre et de gérer les situations.</w:t>
      </w:r>
    </w:p>
    <w:p w14:paraId="5B8D72F6" w14:textId="77777777" w:rsidR="008131E6" w:rsidRPr="000652AB" w:rsidRDefault="008131E6" w:rsidP="008131E6">
      <w:pPr>
        <w:pStyle w:val="Heading1"/>
        <w:spacing w:before="0"/>
      </w:pPr>
      <w:proofErr w:type="spellStart"/>
      <w:r w:rsidRPr="000652AB">
        <w:t>Connaître</w:t>
      </w:r>
      <w:proofErr w:type="spellEnd"/>
      <w:r w:rsidRPr="000652AB">
        <w:t xml:space="preserve"> </w:t>
      </w:r>
      <w:proofErr w:type="spellStart"/>
      <w:r w:rsidRPr="000652AB">
        <w:t>vos</w:t>
      </w:r>
      <w:proofErr w:type="spellEnd"/>
      <w:r w:rsidRPr="000652AB">
        <w:t xml:space="preserve"> droits</w:t>
      </w:r>
    </w:p>
    <w:p w14:paraId="5C8031D7" w14:textId="77777777" w:rsidR="008131E6" w:rsidRPr="000652AB" w:rsidRDefault="008131E6" w:rsidP="008131E6">
      <w:pPr>
        <w:numPr>
          <w:ilvl w:val="0"/>
          <w:numId w:val="3"/>
        </w:numPr>
        <w:spacing w:after="0"/>
        <w:rPr>
          <w:lang w:val="fr-FR"/>
        </w:rPr>
      </w:pPr>
      <w:r w:rsidRPr="000652AB">
        <w:rPr>
          <w:lang w:val="fr-FR"/>
        </w:rPr>
        <w:t>Vous n’avez pas à rester dans une situation dangereuse ou abusive.</w:t>
      </w:r>
    </w:p>
    <w:p w14:paraId="3D04E337" w14:textId="77777777" w:rsidR="008131E6" w:rsidRPr="000652AB" w:rsidRDefault="008131E6" w:rsidP="008131E6">
      <w:pPr>
        <w:numPr>
          <w:ilvl w:val="0"/>
          <w:numId w:val="3"/>
        </w:numPr>
        <w:spacing w:after="0"/>
        <w:rPr>
          <w:lang w:val="fr-FR"/>
        </w:rPr>
      </w:pPr>
      <w:r w:rsidRPr="000652AB">
        <w:rPr>
          <w:lang w:val="fr-FR"/>
        </w:rPr>
        <w:t>Vous avez le droit de demander du soutien, des pauses ou des aménagements pour vous aider à réussir.</w:t>
      </w:r>
    </w:p>
    <w:p w14:paraId="57BBD2A9" w14:textId="4749A436" w:rsidR="008131E6" w:rsidRPr="008131E6" w:rsidRDefault="008131E6" w:rsidP="000652AB">
      <w:pPr>
        <w:numPr>
          <w:ilvl w:val="0"/>
          <w:numId w:val="3"/>
        </w:numPr>
        <w:spacing w:after="0"/>
        <w:rPr>
          <w:lang w:val="fr-FR"/>
        </w:rPr>
      </w:pPr>
      <w:r w:rsidRPr="000652AB">
        <w:rPr>
          <w:lang w:val="fr-FR"/>
        </w:rPr>
        <w:t>Vous avez le droit de vous sentir en sécurité au travail.</w:t>
      </w:r>
    </w:p>
    <w:p w14:paraId="1D205654" w14:textId="77777777" w:rsidR="000652AB" w:rsidRPr="000652AB" w:rsidRDefault="000652AB" w:rsidP="000652AB">
      <w:pPr>
        <w:pStyle w:val="Heading1"/>
        <w:spacing w:before="0"/>
        <w:rPr>
          <w:lang w:val="fr-FR"/>
        </w:rPr>
      </w:pPr>
      <w:r w:rsidRPr="000652AB">
        <w:rPr>
          <w:lang w:val="fr-FR"/>
        </w:rPr>
        <w:t>Phrases utiles à utiliser en cas de conflit</w:t>
      </w:r>
    </w:p>
    <w:p w14:paraId="7C9C922E" w14:textId="77777777" w:rsidR="000652AB" w:rsidRPr="000652AB" w:rsidRDefault="000652AB" w:rsidP="000652AB">
      <w:pPr>
        <w:numPr>
          <w:ilvl w:val="0"/>
          <w:numId w:val="6"/>
        </w:numPr>
        <w:spacing w:after="0"/>
        <w:rPr>
          <w:lang w:val="fr-FR"/>
        </w:rPr>
      </w:pPr>
      <w:r w:rsidRPr="000652AB">
        <w:rPr>
          <w:lang w:val="fr-FR"/>
        </w:rPr>
        <w:t>Je ne suis pas à l’aise avec cette situation. Je vais demander de l’aide.</w:t>
      </w:r>
    </w:p>
    <w:p w14:paraId="1DA0DB5C" w14:textId="77777777" w:rsidR="000652AB" w:rsidRPr="000652AB" w:rsidRDefault="000652AB" w:rsidP="000652AB">
      <w:pPr>
        <w:numPr>
          <w:ilvl w:val="0"/>
          <w:numId w:val="6"/>
        </w:numPr>
        <w:spacing w:after="0"/>
      </w:pPr>
      <w:r w:rsidRPr="000652AB">
        <w:rPr>
          <w:lang w:val="fr-FR"/>
        </w:rPr>
        <w:t xml:space="preserve">Pouvez-vous parler plus lentement, s’il vous </w:t>
      </w:r>
      <w:proofErr w:type="gramStart"/>
      <w:r w:rsidRPr="000652AB">
        <w:rPr>
          <w:lang w:val="fr-FR"/>
        </w:rPr>
        <w:t>plaît?</w:t>
      </w:r>
      <w:proofErr w:type="gramEnd"/>
      <w:r w:rsidRPr="000652AB">
        <w:rPr>
          <w:lang w:val="fr-FR"/>
        </w:rPr>
        <w:t xml:space="preserve"> </w:t>
      </w:r>
      <w:r w:rsidRPr="000652AB">
        <w:t xml:space="preserve">Je </w:t>
      </w:r>
      <w:proofErr w:type="spellStart"/>
      <w:r w:rsidRPr="000652AB">
        <w:t>veux</w:t>
      </w:r>
      <w:proofErr w:type="spellEnd"/>
      <w:r w:rsidRPr="000652AB">
        <w:t xml:space="preserve"> bien </w:t>
      </w:r>
      <w:proofErr w:type="spellStart"/>
      <w:r w:rsidRPr="000652AB">
        <w:t>comprendre</w:t>
      </w:r>
      <w:proofErr w:type="spellEnd"/>
      <w:r w:rsidRPr="000652AB">
        <w:t>.</w:t>
      </w:r>
    </w:p>
    <w:p w14:paraId="3F0C1A95" w14:textId="77777777" w:rsidR="000652AB" w:rsidRPr="000652AB" w:rsidRDefault="000652AB" w:rsidP="000652AB">
      <w:pPr>
        <w:numPr>
          <w:ilvl w:val="0"/>
          <w:numId w:val="6"/>
        </w:numPr>
        <w:spacing w:after="0"/>
        <w:rPr>
          <w:lang w:val="fr-FR"/>
        </w:rPr>
      </w:pPr>
      <w:r w:rsidRPr="000652AB">
        <w:rPr>
          <w:lang w:val="fr-FR"/>
        </w:rPr>
        <w:t>J’ai besoin d’un moment pour réfléchir avant de répondre.</w:t>
      </w:r>
    </w:p>
    <w:p w14:paraId="7EDF1A98" w14:textId="77777777" w:rsidR="000652AB" w:rsidRPr="000652AB" w:rsidRDefault="000652AB" w:rsidP="000652AB">
      <w:pPr>
        <w:pStyle w:val="Heading1"/>
        <w:spacing w:before="0"/>
      </w:pPr>
      <w:r w:rsidRPr="000652AB">
        <w:t xml:space="preserve">Conseils pour </w:t>
      </w:r>
      <w:proofErr w:type="spellStart"/>
      <w:r w:rsidRPr="000652AB">
        <w:t>défendre</w:t>
      </w:r>
      <w:proofErr w:type="spellEnd"/>
      <w:r w:rsidRPr="000652AB">
        <w:t xml:space="preserve"> </w:t>
      </w:r>
      <w:proofErr w:type="spellStart"/>
      <w:r w:rsidRPr="000652AB">
        <w:t>vos</w:t>
      </w:r>
      <w:proofErr w:type="spellEnd"/>
      <w:r w:rsidRPr="000652AB">
        <w:t xml:space="preserve"> droits</w:t>
      </w:r>
    </w:p>
    <w:p w14:paraId="500C2FFB" w14:textId="77777777" w:rsidR="000652AB" w:rsidRPr="000652AB" w:rsidRDefault="000652AB" w:rsidP="000652AB">
      <w:pPr>
        <w:numPr>
          <w:ilvl w:val="0"/>
          <w:numId w:val="7"/>
        </w:numPr>
        <w:spacing w:after="0"/>
        <w:rPr>
          <w:lang w:val="fr-FR"/>
        </w:rPr>
      </w:pPr>
      <w:r w:rsidRPr="000652AB">
        <w:rPr>
          <w:lang w:val="fr-FR"/>
        </w:rPr>
        <w:t>Parlez avec votre coach en emploi ou votre employeur des conflits avant qu’ils ne se produisent.</w:t>
      </w:r>
    </w:p>
    <w:p w14:paraId="7E998646" w14:textId="77777777" w:rsidR="000652AB" w:rsidRPr="000652AB" w:rsidRDefault="000652AB" w:rsidP="000652AB">
      <w:pPr>
        <w:numPr>
          <w:ilvl w:val="0"/>
          <w:numId w:val="7"/>
        </w:numPr>
        <w:spacing w:after="0"/>
        <w:rPr>
          <w:lang w:val="fr-FR"/>
        </w:rPr>
      </w:pPr>
      <w:r w:rsidRPr="000652AB">
        <w:rPr>
          <w:lang w:val="fr-FR"/>
        </w:rPr>
        <w:t>Dites aux gens ce qui fonctionne le mieux pour vous — surtout dans les moments stressants.</w:t>
      </w:r>
    </w:p>
    <w:p w14:paraId="62C12051" w14:textId="77777777" w:rsidR="000652AB" w:rsidRPr="000652AB" w:rsidRDefault="000652AB" w:rsidP="000652AB">
      <w:pPr>
        <w:numPr>
          <w:ilvl w:val="0"/>
          <w:numId w:val="7"/>
        </w:numPr>
        <w:spacing w:after="0"/>
        <w:rPr>
          <w:lang w:val="fr-FR"/>
        </w:rPr>
      </w:pPr>
      <w:r w:rsidRPr="000652AB">
        <w:rPr>
          <w:lang w:val="fr-FR"/>
        </w:rPr>
        <w:t>Entraînez-vous à demander de l’aide ou à vous retirer d’une situation de conflit.</w:t>
      </w:r>
    </w:p>
    <w:p w14:paraId="752ECB88" w14:textId="77777777" w:rsidR="007E71D8" w:rsidRPr="000652AB" w:rsidRDefault="007E71D8">
      <w:pPr>
        <w:rPr>
          <w:lang w:val="fr-FR"/>
        </w:rPr>
      </w:pPr>
    </w:p>
    <w:sectPr w:rsidR="007E71D8" w:rsidRPr="00065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sistant ExtraBold">
    <w:panose1 w:val="00000900000000000000"/>
    <w:charset w:val="00"/>
    <w:family w:val="auto"/>
    <w:pitch w:val="variable"/>
    <w:sig w:usb0="00000807" w:usb1="40000000" w:usb2="00000000" w:usb3="00000000" w:csb0="00000023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733"/>
    <w:multiLevelType w:val="multilevel"/>
    <w:tmpl w:val="60F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F2215"/>
    <w:multiLevelType w:val="multilevel"/>
    <w:tmpl w:val="726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E794A"/>
    <w:multiLevelType w:val="multilevel"/>
    <w:tmpl w:val="CF6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14702"/>
    <w:multiLevelType w:val="multilevel"/>
    <w:tmpl w:val="76F861F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C0AD8"/>
    <w:multiLevelType w:val="multilevel"/>
    <w:tmpl w:val="F81043F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3544A"/>
    <w:multiLevelType w:val="multilevel"/>
    <w:tmpl w:val="84FAEDA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C1F9C"/>
    <w:multiLevelType w:val="multilevel"/>
    <w:tmpl w:val="B8E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749457">
    <w:abstractNumId w:val="1"/>
  </w:num>
  <w:num w:numId="2" w16cid:durableId="100029018">
    <w:abstractNumId w:val="6"/>
  </w:num>
  <w:num w:numId="3" w16cid:durableId="1327856538">
    <w:abstractNumId w:val="2"/>
  </w:num>
  <w:num w:numId="4" w16cid:durableId="1121411757">
    <w:abstractNumId w:val="0"/>
  </w:num>
  <w:num w:numId="5" w16cid:durableId="1709063099">
    <w:abstractNumId w:val="3"/>
  </w:num>
  <w:num w:numId="6" w16cid:durableId="1149051325">
    <w:abstractNumId w:val="4"/>
  </w:num>
  <w:num w:numId="7" w16cid:durableId="1619218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B"/>
    <w:rsid w:val="000652AB"/>
    <w:rsid w:val="000D691F"/>
    <w:rsid w:val="001E5592"/>
    <w:rsid w:val="00462F86"/>
    <w:rsid w:val="006416AC"/>
    <w:rsid w:val="007E71D8"/>
    <w:rsid w:val="008131E6"/>
    <w:rsid w:val="008C3206"/>
    <w:rsid w:val="00AF1E1E"/>
    <w:rsid w:val="00D67E01"/>
    <w:rsid w:val="00D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2EA8"/>
  <w15:chartTrackingRefBased/>
  <w15:docId w15:val="{BA76EF92-A2E9-43F9-9465-F939374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16AC"/>
    <w:pPr>
      <w:spacing w:after="80" w:line="240" w:lineRule="auto"/>
      <w:contextualSpacing/>
    </w:pPr>
    <w:rPr>
      <w:rFonts w:ascii="Assistant ExtraBold" w:eastAsiaTheme="majorEastAsia" w:hAnsi="Assistant ExtraBold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6AC"/>
    <w:rPr>
      <w:rFonts w:ascii="Assistant ExtraBold" w:eastAsiaTheme="majorEastAsia" w:hAnsi="Assistant ExtraBold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52AB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16AC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AB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2</cp:revision>
  <dcterms:created xsi:type="dcterms:W3CDTF">2025-05-07T16:23:00Z</dcterms:created>
  <dcterms:modified xsi:type="dcterms:W3CDTF">2025-05-07T18:16:00Z</dcterms:modified>
</cp:coreProperties>
</file>